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298" w:rsidRDefault="004E1771" w:rsidP="00D0433E">
      <w:pPr>
        <w:jc w:val="center"/>
        <w:rPr>
          <w:sz w:val="22"/>
          <w:szCs w:val="22"/>
        </w:rPr>
      </w:pPr>
      <w:r>
        <w:rPr>
          <w:noProof/>
        </w:rPr>
        <w:drawing>
          <wp:anchor distT="0" distB="91440" distL="114300" distR="114300" simplePos="0" relativeHeight="251659264" behindDoc="0" locked="0" layoutInCell="1" allowOverlap="1">
            <wp:simplePos x="0" y="0"/>
            <wp:positionH relativeFrom="column">
              <wp:posOffset>1257300</wp:posOffset>
            </wp:positionH>
            <wp:positionV relativeFrom="paragraph">
              <wp:posOffset>-464820</wp:posOffset>
            </wp:positionV>
            <wp:extent cx="3454400" cy="650240"/>
            <wp:effectExtent l="1905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454400" cy="650240"/>
                    </a:xfrm>
                    <a:prstGeom prst="rect">
                      <a:avLst/>
                    </a:prstGeom>
                    <a:noFill/>
                  </pic:spPr>
                </pic:pic>
              </a:graphicData>
            </a:graphic>
          </wp:anchor>
        </w:drawing>
      </w:r>
      <w:smartTag w:uri="urn:schemas-microsoft-com:office:smarttags" w:element="address">
        <w:smartTag w:uri="urn:schemas-microsoft-com:office:smarttags" w:element="Street">
          <w:r w:rsidR="00960298" w:rsidRPr="00F41EAB">
            <w:rPr>
              <w:sz w:val="22"/>
              <w:szCs w:val="22"/>
            </w:rPr>
            <w:t>617 Surry Street</w:t>
          </w:r>
        </w:smartTag>
      </w:smartTag>
      <w:r w:rsidR="00960298" w:rsidRPr="00F41EAB">
        <w:rPr>
          <w:sz w:val="22"/>
          <w:szCs w:val="22"/>
        </w:rPr>
        <w:t xml:space="preserve"> • </w:t>
      </w:r>
      <w:smartTag w:uri="urn:schemas-microsoft-com:office:smarttags" w:element="place">
        <w:smartTag w:uri="urn:schemas-microsoft-com:office:smarttags" w:element="City">
          <w:r w:rsidR="00960298" w:rsidRPr="00F41EAB">
            <w:rPr>
              <w:sz w:val="22"/>
              <w:szCs w:val="22"/>
            </w:rPr>
            <w:t>Wilmington</w:t>
          </w:r>
        </w:smartTag>
        <w:r w:rsidR="00960298" w:rsidRPr="00F41EAB">
          <w:rPr>
            <w:sz w:val="22"/>
            <w:szCs w:val="22"/>
          </w:rPr>
          <w:t xml:space="preserve">, </w:t>
        </w:r>
        <w:smartTag w:uri="urn:schemas-microsoft-com:office:smarttags" w:element="State">
          <w:r w:rsidR="00960298" w:rsidRPr="00F41EAB">
            <w:rPr>
              <w:sz w:val="22"/>
              <w:szCs w:val="22"/>
            </w:rPr>
            <w:t>NC</w:t>
          </w:r>
        </w:smartTag>
      </w:smartTag>
      <w:r w:rsidR="00960298" w:rsidRPr="00F41EAB">
        <w:rPr>
          <w:sz w:val="22"/>
          <w:szCs w:val="22"/>
        </w:rPr>
        <w:t xml:space="preserve"> • 28401 • 910.762.5606 •</w:t>
      </w:r>
      <w:r w:rsidR="00960298">
        <w:rPr>
          <w:sz w:val="22"/>
          <w:szCs w:val="22"/>
        </w:rPr>
        <w:t xml:space="preserve"> </w:t>
      </w:r>
      <w:hyperlink r:id="rId8" w:history="1">
        <w:r w:rsidR="00960298" w:rsidRPr="00D932BE">
          <w:rPr>
            <w:rStyle w:val="Hyperlink"/>
            <w:sz w:val="22"/>
            <w:szCs w:val="22"/>
          </w:rPr>
          <w:t>www.cfrw.us</w:t>
        </w:r>
      </w:hyperlink>
    </w:p>
    <w:p w:rsidR="00960298" w:rsidRDefault="00960298" w:rsidP="00D11997">
      <w:pPr>
        <w:ind w:left="-720"/>
        <w:jc w:val="both"/>
        <w:rPr>
          <w:b/>
          <w:bCs/>
          <w:sz w:val="20"/>
          <w:szCs w:val="20"/>
        </w:rPr>
      </w:pPr>
    </w:p>
    <w:p w:rsidR="00960298" w:rsidRDefault="00960298" w:rsidP="00D11997">
      <w:pPr>
        <w:ind w:left="-720"/>
        <w:jc w:val="both"/>
        <w:rPr>
          <w:b/>
          <w:bCs/>
          <w:sz w:val="20"/>
          <w:szCs w:val="20"/>
        </w:rPr>
      </w:pPr>
    </w:p>
    <w:p w:rsidR="00960298" w:rsidRDefault="00960298" w:rsidP="00D11997">
      <w:pPr>
        <w:ind w:left="-720"/>
        <w:jc w:val="both"/>
        <w:rPr>
          <w:b/>
          <w:bCs/>
          <w:sz w:val="20"/>
          <w:szCs w:val="20"/>
        </w:rPr>
      </w:pPr>
    </w:p>
    <w:p w:rsidR="00960298" w:rsidRDefault="00960298" w:rsidP="00986736">
      <w:pPr>
        <w:ind w:left="-720"/>
        <w:jc w:val="both"/>
        <w:rPr>
          <w:b/>
          <w:bCs/>
          <w:sz w:val="20"/>
          <w:szCs w:val="20"/>
        </w:rPr>
      </w:pPr>
      <w:r w:rsidRPr="00D11997">
        <w:rPr>
          <w:b/>
          <w:bCs/>
          <w:sz w:val="20"/>
          <w:szCs w:val="20"/>
        </w:rPr>
        <w:t>BOARD OF DIRECTORS</w:t>
      </w:r>
    </w:p>
    <w:p w:rsidR="00960298" w:rsidRPr="0025754A" w:rsidRDefault="00523C07" w:rsidP="0025754A">
      <w:pPr>
        <w:spacing w:line="240" w:lineRule="exact"/>
        <w:jc w:val="both"/>
        <w:rPr>
          <w:rFonts w:ascii="Arial" w:hAnsi="Arial" w:cs="Arial"/>
          <w:b/>
          <w:bCs/>
          <w:smallCaps/>
          <w:color w:val="003366"/>
        </w:rPr>
      </w:pPr>
      <w:r w:rsidRPr="00523C07">
        <w:rPr>
          <w:noProof/>
        </w:rPr>
        <w:pict>
          <v:shapetype id="_x0000_t202" coordsize="21600,21600" o:spt="202" path="m,l,21600r21600,l21600,xe">
            <v:stroke joinstyle="miter"/>
            <v:path gradientshapeok="t" o:connecttype="rect"/>
          </v:shapetype>
          <v:shape id="_x0000_s1027" type="#_x0000_t202" style="position:absolute;left:0;text-align:left;margin-left:108pt;margin-top:.55pt;width:351pt;height:496.25pt;z-index:251658240" stroked="f">
            <v:textbox style="mso-next-textbox:#_x0000_s1027">
              <w:txbxContent>
                <w:p w:rsidR="00960298" w:rsidRPr="00D0433E" w:rsidRDefault="00960298" w:rsidP="00986736">
                  <w:pPr>
                    <w:jc w:val="both"/>
                    <w:rPr>
                      <w:rFonts w:ascii="Arial" w:hAnsi="Arial" w:cs="Arial"/>
                    </w:rPr>
                  </w:pPr>
                  <w:r w:rsidRPr="00D0433E">
                    <w:rPr>
                      <w:rFonts w:ascii="Arial" w:hAnsi="Arial" w:cs="Arial"/>
                    </w:rPr>
                    <w:t xml:space="preserve">Cape Fear River Watch (CFRW) is a non-profit organization dedicated to the protection and improvement of the health and water quality of the </w:t>
                  </w:r>
                  <w:smartTag w:uri="urn:schemas-microsoft-com:office:smarttags" w:element="place">
                    <w:smartTag w:uri="urn:schemas-microsoft-com:office:smarttags" w:element="PlaceName">
                      <w:r w:rsidRPr="00D0433E">
                        <w:rPr>
                          <w:rFonts w:ascii="Arial" w:hAnsi="Arial" w:cs="Arial"/>
                        </w:rPr>
                        <w:t>Lower</w:t>
                      </w:r>
                    </w:smartTag>
                    <w:r w:rsidRPr="00D0433E">
                      <w:rPr>
                        <w:rFonts w:ascii="Arial" w:hAnsi="Arial" w:cs="Arial"/>
                      </w:rPr>
                      <w:t xml:space="preserve"> </w:t>
                    </w:r>
                    <w:smartTag w:uri="urn:schemas-microsoft-com:office:smarttags" w:element="PlaceType">
                      <w:r w:rsidRPr="00D0433E">
                        <w:rPr>
                          <w:rFonts w:ascii="Arial" w:hAnsi="Arial" w:cs="Arial"/>
                        </w:rPr>
                        <w:t>Cape</w:t>
                      </w:r>
                    </w:smartTag>
                    <w:r w:rsidRPr="00D0433E">
                      <w:rPr>
                        <w:rFonts w:ascii="Arial" w:hAnsi="Arial" w:cs="Arial"/>
                      </w:rPr>
                      <w:t xml:space="preserve"> </w:t>
                    </w:r>
                    <w:smartTag w:uri="urn:schemas-microsoft-com:office:smarttags" w:element="PlaceName">
                      <w:r w:rsidRPr="00D0433E">
                        <w:rPr>
                          <w:rFonts w:ascii="Arial" w:hAnsi="Arial" w:cs="Arial"/>
                        </w:rPr>
                        <w:t>Fear</w:t>
                      </w:r>
                    </w:smartTag>
                    <w:r w:rsidRPr="00D0433E">
                      <w:rPr>
                        <w:rFonts w:ascii="Arial" w:hAnsi="Arial" w:cs="Arial"/>
                      </w:rPr>
                      <w:t xml:space="preserve"> </w:t>
                    </w:r>
                    <w:smartTag w:uri="urn:schemas-microsoft-com:office:smarttags" w:element="PlaceType">
                      <w:r w:rsidRPr="00D0433E">
                        <w:rPr>
                          <w:rFonts w:ascii="Arial" w:hAnsi="Arial" w:cs="Arial"/>
                        </w:rPr>
                        <w:t>River Basin</w:t>
                      </w:r>
                    </w:smartTag>
                  </w:smartTag>
                  <w:r w:rsidRPr="00D0433E">
                    <w:rPr>
                      <w:rFonts w:ascii="Arial" w:hAnsi="Arial" w:cs="Arial"/>
                    </w:rPr>
                    <w:t xml:space="preserve"> through education, advocacy, and action.  With this mission in mind, we have carefully considered and evaluated the potential impacts associated with Carolina Cement Company’s (Titan </w:t>
                  </w:r>
                  <w:smartTag w:uri="urn:schemas-microsoft-com:office:smarttags" w:element="place">
                    <w:smartTag w:uri="urn:schemas-microsoft-com:office:smarttags" w:element="country-region">
                      <w:r w:rsidRPr="00D0433E">
                        <w:rPr>
                          <w:rFonts w:ascii="Arial" w:hAnsi="Arial" w:cs="Arial"/>
                        </w:rPr>
                        <w:t>America</w:t>
                      </w:r>
                    </w:smartTag>
                  </w:smartTag>
                  <w:r w:rsidRPr="00D0433E">
                    <w:rPr>
                      <w:rFonts w:ascii="Arial" w:hAnsi="Arial" w:cs="Arial"/>
                    </w:rPr>
                    <w:t xml:space="preserve">) plans to develop a cement plant and mining operation in </w:t>
                  </w:r>
                  <w:smartTag w:uri="urn:schemas-microsoft-com:office:smarttags" w:element="place">
                    <w:smartTag w:uri="urn:schemas-microsoft-com:office:smarttags" w:element="PlaceName">
                      <w:r w:rsidRPr="00D0433E">
                        <w:rPr>
                          <w:rFonts w:ascii="Arial" w:hAnsi="Arial" w:cs="Arial"/>
                        </w:rPr>
                        <w:t>New</w:t>
                      </w:r>
                    </w:smartTag>
                    <w:r w:rsidRPr="00D0433E">
                      <w:rPr>
                        <w:rFonts w:ascii="Arial" w:hAnsi="Arial" w:cs="Arial"/>
                      </w:rPr>
                      <w:t xml:space="preserve"> </w:t>
                    </w:r>
                    <w:smartTag w:uri="urn:schemas-microsoft-com:office:smarttags" w:element="PlaceName">
                      <w:r w:rsidRPr="00D0433E">
                        <w:rPr>
                          <w:rFonts w:ascii="Arial" w:hAnsi="Arial" w:cs="Arial"/>
                        </w:rPr>
                        <w:t>Hanover</w:t>
                      </w:r>
                    </w:smartTag>
                    <w:r w:rsidRPr="00D0433E">
                      <w:rPr>
                        <w:rFonts w:ascii="Arial" w:hAnsi="Arial" w:cs="Arial"/>
                      </w:rPr>
                      <w:t xml:space="preserve"> </w:t>
                    </w:r>
                    <w:smartTag w:uri="urn:schemas-microsoft-com:office:smarttags" w:element="PlaceType">
                      <w:r w:rsidRPr="00D0433E">
                        <w:rPr>
                          <w:rFonts w:ascii="Arial" w:hAnsi="Arial" w:cs="Arial"/>
                        </w:rPr>
                        <w:t>County</w:t>
                      </w:r>
                    </w:smartTag>
                  </w:smartTag>
                  <w:r w:rsidRPr="00D0433E">
                    <w:rPr>
                      <w:rFonts w:ascii="Arial" w:hAnsi="Arial" w:cs="Arial"/>
                    </w:rPr>
                    <w:t xml:space="preserve">.  </w:t>
                  </w:r>
                </w:p>
                <w:p w:rsidR="00960298" w:rsidRPr="00D0433E" w:rsidRDefault="00960298" w:rsidP="00986736">
                  <w:pPr>
                    <w:jc w:val="both"/>
                    <w:rPr>
                      <w:rFonts w:ascii="Arial" w:hAnsi="Arial" w:cs="Arial"/>
                    </w:rPr>
                  </w:pPr>
                </w:p>
                <w:p w:rsidR="00960298" w:rsidRPr="0041701A" w:rsidRDefault="00960298" w:rsidP="00986736">
                  <w:pPr>
                    <w:jc w:val="both"/>
                    <w:rPr>
                      <w:rFonts w:ascii="Arial" w:hAnsi="Arial" w:cs="Arial"/>
                    </w:rPr>
                  </w:pPr>
                  <w:r w:rsidRPr="0041701A">
                    <w:rPr>
                      <w:rFonts w:ascii="Arial" w:hAnsi="Arial" w:cs="Arial"/>
                    </w:rPr>
                    <w:t xml:space="preserve">We have determined that this proposed industry, which would be situated along the banks of the Northeast Cape Fear River (NECFR), would cause irreversible harm to the natural resources and ecosystems that surround the proposed plant site. Existing natural resources include the surface water, groundwater, pristine freshwater wetlands, bottomland hardwoods, </w:t>
                  </w:r>
                  <w:r w:rsidRPr="0041701A">
                    <w:rPr>
                      <w:rFonts w:ascii="Arial" w:hAnsi="Arial" w:cs="Arial"/>
                      <w:color w:val="000000"/>
                      <w:spacing w:val="-2"/>
                    </w:rPr>
                    <w:t>and habitat for Federally threatened and endangered species</w:t>
                  </w:r>
                  <w:r w:rsidRPr="0041701A">
                    <w:rPr>
                      <w:rFonts w:ascii="Arial" w:hAnsi="Arial" w:cs="Arial"/>
                    </w:rPr>
                    <w:t xml:space="preserve">.   </w:t>
                  </w:r>
                </w:p>
                <w:p w:rsidR="00960298" w:rsidRPr="00D0433E" w:rsidRDefault="00960298" w:rsidP="00986736">
                  <w:pPr>
                    <w:jc w:val="both"/>
                    <w:rPr>
                      <w:rFonts w:ascii="Arial" w:hAnsi="Arial" w:cs="Arial"/>
                    </w:rPr>
                  </w:pPr>
                </w:p>
                <w:p w:rsidR="00960298" w:rsidRPr="00D0433E" w:rsidRDefault="00960298" w:rsidP="00986736">
                  <w:pPr>
                    <w:jc w:val="both"/>
                    <w:rPr>
                      <w:rFonts w:ascii="Arial" w:hAnsi="Arial" w:cs="Arial"/>
                    </w:rPr>
                  </w:pPr>
                  <w:r w:rsidRPr="00D0433E">
                    <w:rPr>
                      <w:rFonts w:ascii="Arial" w:hAnsi="Arial" w:cs="Arial"/>
                    </w:rPr>
                    <w:t xml:space="preserve">For these reasons, </w:t>
                  </w:r>
                  <w:r w:rsidRPr="00D0433E">
                    <w:rPr>
                      <w:rFonts w:ascii="Arial" w:hAnsi="Arial" w:cs="Arial"/>
                      <w:b/>
                      <w:bCs/>
                    </w:rPr>
                    <w:t>CFRW has taken a position strongly against the development and construction of this proposed project</w:t>
                  </w:r>
                  <w:r w:rsidRPr="00D0433E">
                    <w:rPr>
                      <w:rFonts w:ascii="Arial" w:hAnsi="Arial" w:cs="Arial"/>
                    </w:rPr>
                    <w:t xml:space="preserve">.  CFRW has previously offered detailed concerns about the air quality permit and potential emissions that will be generated by the plant.  We also believe the water issues, as discussed in the following pages, to be of equal or even greater concern as these will potentially significantly impact groundwater, surface water, and other existing natural resources.  </w:t>
                  </w:r>
                </w:p>
                <w:p w:rsidR="00960298" w:rsidRPr="00D0433E" w:rsidRDefault="00960298" w:rsidP="00986736">
                  <w:pPr>
                    <w:jc w:val="both"/>
                    <w:rPr>
                      <w:rFonts w:ascii="Arial" w:hAnsi="Arial" w:cs="Arial"/>
                    </w:rPr>
                  </w:pPr>
                </w:p>
                <w:p w:rsidR="00960298" w:rsidRPr="00D0433E" w:rsidRDefault="00960298" w:rsidP="00986736">
                  <w:pPr>
                    <w:jc w:val="both"/>
                    <w:rPr>
                      <w:rFonts w:ascii="Arial" w:hAnsi="Arial" w:cs="Arial"/>
                    </w:rPr>
                  </w:pPr>
                  <w:r w:rsidRPr="00D0433E">
                    <w:rPr>
                      <w:rFonts w:ascii="Arial" w:hAnsi="Arial" w:cs="Arial"/>
                    </w:rPr>
                    <w:t xml:space="preserve">Although it is difficult to comment specifically about potential impacts of the proposed operation as a detailed plan has not been submitted, there are some generalities and questions that we would like the permitting agencies to consider.  CFRW is specifically concerned about the following environmental impacts that pertain to the water quality and ecosystem health of the </w:t>
                  </w:r>
                  <w:smartTag w:uri="urn:schemas-microsoft-com:office:smarttags" w:element="place">
                    <w:smartTag w:uri="urn:schemas-microsoft-com:office:smarttags" w:element="PlaceName">
                      <w:r>
                        <w:rPr>
                          <w:rFonts w:ascii="Arial" w:hAnsi="Arial" w:cs="Arial"/>
                        </w:rPr>
                        <w:t>Lower</w:t>
                      </w:r>
                    </w:smartTag>
                    <w:r>
                      <w:rPr>
                        <w:rFonts w:ascii="Arial" w:hAnsi="Arial" w:cs="Arial"/>
                      </w:rPr>
                      <w:t xml:space="preserve"> </w:t>
                    </w:r>
                    <w:smartTag w:uri="urn:schemas-microsoft-com:office:smarttags" w:element="PlaceType">
                      <w:r w:rsidRPr="00D0433E">
                        <w:rPr>
                          <w:rFonts w:ascii="Arial" w:hAnsi="Arial" w:cs="Arial"/>
                        </w:rPr>
                        <w:t>Cape</w:t>
                      </w:r>
                    </w:smartTag>
                    <w:r w:rsidRPr="00D0433E">
                      <w:rPr>
                        <w:rFonts w:ascii="Arial" w:hAnsi="Arial" w:cs="Arial"/>
                      </w:rPr>
                      <w:t xml:space="preserve"> </w:t>
                    </w:r>
                    <w:smartTag w:uri="urn:schemas-microsoft-com:office:smarttags" w:element="PlaceName">
                      <w:r w:rsidRPr="00D0433E">
                        <w:rPr>
                          <w:rFonts w:ascii="Arial" w:hAnsi="Arial" w:cs="Arial"/>
                        </w:rPr>
                        <w:t>Fear</w:t>
                      </w:r>
                    </w:smartTag>
                    <w:r w:rsidRPr="00D0433E">
                      <w:rPr>
                        <w:rFonts w:ascii="Arial" w:hAnsi="Arial" w:cs="Arial"/>
                      </w:rPr>
                      <w:t xml:space="preserve"> </w:t>
                    </w:r>
                    <w:smartTag w:uri="urn:schemas-microsoft-com:office:smarttags" w:element="PlaceType">
                      <w:r w:rsidRPr="00D0433E">
                        <w:rPr>
                          <w:rFonts w:ascii="Arial" w:hAnsi="Arial" w:cs="Arial"/>
                        </w:rPr>
                        <w:t>River</w:t>
                      </w:r>
                      <w:r>
                        <w:rPr>
                          <w:rFonts w:ascii="Arial" w:hAnsi="Arial" w:cs="Arial"/>
                        </w:rPr>
                        <w:t xml:space="preserve"> Basin</w:t>
                      </w:r>
                    </w:smartTag>
                  </w:smartTag>
                  <w:r w:rsidRPr="00D0433E">
                    <w:rPr>
                      <w:rFonts w:ascii="Arial" w:hAnsi="Arial" w:cs="Arial"/>
                    </w:rPr>
                    <w:t>:</w:t>
                  </w:r>
                </w:p>
                <w:p w:rsidR="00960298" w:rsidRPr="00785D1D" w:rsidRDefault="00960298" w:rsidP="00475142">
                  <w:pPr>
                    <w:jc w:val="both"/>
                    <w:rPr>
                      <w:rFonts w:ascii="Microsoft Sans Serif" w:hAnsi="Microsoft Sans Serif" w:cs="Microsoft Sans Serif"/>
                      <w:sz w:val="22"/>
                      <w:szCs w:val="22"/>
                    </w:rPr>
                  </w:pPr>
                </w:p>
                <w:p w:rsidR="00960298" w:rsidRPr="00785D1D" w:rsidRDefault="00960298" w:rsidP="00475142">
                  <w:pPr>
                    <w:rPr>
                      <w:rFonts w:ascii="Microsoft Sans Serif" w:hAnsi="Microsoft Sans Serif" w:cs="Microsoft Sans Serif"/>
                      <w:sz w:val="22"/>
                      <w:szCs w:val="22"/>
                    </w:rPr>
                  </w:pPr>
                </w:p>
                <w:p w:rsidR="00960298" w:rsidRDefault="00960298" w:rsidP="00475142">
                  <w:pPr>
                    <w:pStyle w:val="msoaddress"/>
                    <w:widowControl w:val="0"/>
                    <w:spacing w:before="0" w:beforeAutospacing="0" w:after="0" w:afterAutospacing="0"/>
                    <w:rPr>
                      <w:sz w:val="20"/>
                      <w:szCs w:val="20"/>
                    </w:rPr>
                  </w:pPr>
                </w:p>
                <w:p w:rsidR="00960298" w:rsidRPr="009C5007" w:rsidRDefault="00960298" w:rsidP="00475142">
                  <w:pPr>
                    <w:pStyle w:val="msoaddress"/>
                    <w:widowControl w:val="0"/>
                    <w:spacing w:before="0" w:beforeAutospacing="0" w:after="0" w:afterAutospacing="0"/>
                    <w:rPr>
                      <w:sz w:val="22"/>
                      <w:szCs w:val="22"/>
                    </w:rPr>
                  </w:pPr>
                </w:p>
                <w:p w:rsidR="00960298" w:rsidRPr="009C5007" w:rsidRDefault="00960298" w:rsidP="00475142">
                  <w:pPr>
                    <w:pStyle w:val="msoaddress"/>
                    <w:widowControl w:val="0"/>
                    <w:spacing w:before="0" w:beforeAutospacing="0" w:after="0" w:afterAutospacing="0"/>
                    <w:rPr>
                      <w:sz w:val="22"/>
                      <w:szCs w:val="22"/>
                    </w:rPr>
                  </w:pPr>
                </w:p>
                <w:p w:rsidR="00960298" w:rsidRPr="009C5007" w:rsidRDefault="00960298" w:rsidP="00475142">
                  <w:pPr>
                    <w:pStyle w:val="msoaddress"/>
                    <w:widowControl w:val="0"/>
                    <w:spacing w:before="0" w:beforeAutospacing="0" w:after="0" w:afterAutospacing="0"/>
                    <w:rPr>
                      <w:sz w:val="22"/>
                      <w:szCs w:val="22"/>
                    </w:rPr>
                  </w:pPr>
                </w:p>
                <w:p w:rsidR="00960298" w:rsidRPr="009C5007" w:rsidRDefault="00960298" w:rsidP="00475142">
                  <w:pPr>
                    <w:pStyle w:val="msoaddress"/>
                    <w:widowControl w:val="0"/>
                    <w:spacing w:before="0" w:beforeAutospacing="0" w:after="0" w:afterAutospacing="0"/>
                    <w:rPr>
                      <w:sz w:val="22"/>
                      <w:szCs w:val="22"/>
                    </w:rPr>
                  </w:pPr>
                </w:p>
                <w:p w:rsidR="00960298" w:rsidRPr="009C5007" w:rsidRDefault="00960298" w:rsidP="00475142">
                  <w:pPr>
                    <w:pStyle w:val="msoaddress"/>
                    <w:widowControl w:val="0"/>
                    <w:spacing w:before="0" w:beforeAutospacing="0" w:after="0" w:afterAutospacing="0"/>
                    <w:rPr>
                      <w:sz w:val="22"/>
                      <w:szCs w:val="22"/>
                    </w:rPr>
                  </w:pPr>
                </w:p>
                <w:p w:rsidR="00960298" w:rsidRPr="009C5007" w:rsidRDefault="00960298" w:rsidP="00475142">
                  <w:pPr>
                    <w:pStyle w:val="msoaddress"/>
                    <w:widowControl w:val="0"/>
                    <w:spacing w:before="0" w:beforeAutospacing="0" w:after="0" w:afterAutospacing="0"/>
                    <w:rPr>
                      <w:sz w:val="22"/>
                      <w:szCs w:val="22"/>
                    </w:rPr>
                  </w:pPr>
                </w:p>
              </w:txbxContent>
            </v:textbox>
          </v:shape>
        </w:pict>
      </w:r>
      <w:r w:rsidRPr="00523C07">
        <w:rPr>
          <w:noProof/>
        </w:rPr>
        <w:pict>
          <v:shape id="_x0000_s1028" type="#_x0000_t202" style="position:absolute;left:0;text-align:left;margin-left:108pt;margin-top:539.9pt;width:369pt;height:51pt;z-index:251656192" filled="f" stroked="f">
            <v:textbox style="mso-next-textbox:#_x0000_s1028">
              <w:txbxContent>
                <w:p w:rsidR="00960298" w:rsidRPr="001E1E80" w:rsidRDefault="00960298" w:rsidP="001E1E80">
                  <w:pPr>
                    <w:jc w:val="center"/>
                    <w:rPr>
                      <w:sz w:val="22"/>
                      <w:szCs w:val="22"/>
                    </w:rPr>
                  </w:pPr>
                  <w:r w:rsidRPr="001E1E80">
                    <w:rPr>
                      <w:sz w:val="22"/>
                      <w:szCs w:val="22"/>
                    </w:rPr>
                    <w:t xml:space="preserve">Protecting and improving the water quality of the </w:t>
                  </w:r>
                  <w:smartTag w:uri="urn:schemas-microsoft-com:office:smarttags" w:element="place">
                    <w:smartTag w:uri="urn:schemas-microsoft-com:office:smarttags" w:element="PlaceName">
                      <w:r w:rsidRPr="001E1E80">
                        <w:rPr>
                          <w:sz w:val="22"/>
                          <w:szCs w:val="22"/>
                        </w:rPr>
                        <w:t>Lower</w:t>
                      </w:r>
                    </w:smartTag>
                    <w:r w:rsidRPr="001E1E80">
                      <w:rPr>
                        <w:sz w:val="22"/>
                        <w:szCs w:val="22"/>
                      </w:rPr>
                      <w:t xml:space="preserve"> </w:t>
                    </w:r>
                    <w:smartTag w:uri="urn:schemas-microsoft-com:office:smarttags" w:element="PlaceType">
                      <w:r w:rsidRPr="001E1E80">
                        <w:rPr>
                          <w:sz w:val="22"/>
                          <w:szCs w:val="22"/>
                        </w:rPr>
                        <w:t>Cape</w:t>
                      </w:r>
                    </w:smartTag>
                    <w:r w:rsidRPr="001E1E80">
                      <w:rPr>
                        <w:sz w:val="22"/>
                        <w:szCs w:val="22"/>
                      </w:rPr>
                      <w:t xml:space="preserve"> </w:t>
                    </w:r>
                    <w:smartTag w:uri="urn:schemas-microsoft-com:office:smarttags" w:element="PlaceName">
                      <w:r w:rsidRPr="001E1E80">
                        <w:rPr>
                          <w:sz w:val="22"/>
                          <w:szCs w:val="22"/>
                        </w:rPr>
                        <w:t>Fear</w:t>
                      </w:r>
                    </w:smartTag>
                    <w:r w:rsidRPr="001E1E80">
                      <w:rPr>
                        <w:sz w:val="22"/>
                        <w:szCs w:val="22"/>
                      </w:rPr>
                      <w:t xml:space="preserve"> </w:t>
                    </w:r>
                    <w:smartTag w:uri="urn:schemas-microsoft-com:office:smarttags" w:element="PlaceType">
                      <w:r w:rsidRPr="001E1E80">
                        <w:rPr>
                          <w:sz w:val="22"/>
                          <w:szCs w:val="22"/>
                        </w:rPr>
                        <w:t>River Basin</w:t>
                      </w:r>
                    </w:smartTag>
                  </w:smartTag>
                  <w:r w:rsidRPr="001E1E80">
                    <w:rPr>
                      <w:sz w:val="22"/>
                      <w:szCs w:val="22"/>
                    </w:rPr>
                    <w:t xml:space="preserve"> </w:t>
                  </w:r>
                </w:p>
                <w:p w:rsidR="00960298" w:rsidRPr="001E1E80" w:rsidRDefault="00960298" w:rsidP="001E1E80">
                  <w:pPr>
                    <w:jc w:val="center"/>
                    <w:rPr>
                      <w:sz w:val="22"/>
                      <w:szCs w:val="22"/>
                    </w:rPr>
                  </w:pPr>
                  <w:r w:rsidRPr="001E1E80">
                    <w:rPr>
                      <w:sz w:val="22"/>
                      <w:szCs w:val="22"/>
                    </w:rPr>
                    <w:t>through Education, Advocacy, and Action</w:t>
                  </w:r>
                </w:p>
                <w:p w:rsidR="00960298" w:rsidRDefault="00960298" w:rsidP="00133556">
                  <w:pPr>
                    <w:jc w:val="center"/>
                    <w:rPr>
                      <w:sz w:val="16"/>
                      <w:szCs w:val="16"/>
                    </w:rPr>
                  </w:pPr>
                </w:p>
                <w:p w:rsidR="00960298" w:rsidRPr="001E1E80" w:rsidRDefault="00960298" w:rsidP="00133556">
                  <w:pPr>
                    <w:jc w:val="center"/>
                    <w:rPr>
                      <w:sz w:val="16"/>
                      <w:szCs w:val="16"/>
                    </w:rPr>
                  </w:pPr>
                  <w:r w:rsidRPr="001E1E80">
                    <w:rPr>
                      <w:sz w:val="16"/>
                      <w:szCs w:val="16"/>
                    </w:rPr>
                    <w:t>We are a 501(c)3 nonprofit. Tax ID#58-2121884.</w:t>
                  </w:r>
                </w:p>
              </w:txbxContent>
            </v:textbox>
          </v:shape>
        </w:pict>
      </w:r>
      <w:r w:rsidRPr="00523C07">
        <w:rPr>
          <w:noProof/>
        </w:rPr>
        <w:pict>
          <v:shape id="_x0000_s1029" type="#_x0000_t202" style="position:absolute;left:0;text-align:left;margin-left:-45pt;margin-top:540pt;width:131.35pt;height:57.85pt;z-index:251655168;mso-wrap-style:none" stroked="f">
            <v:textbox style="mso-next-textbox:#_x0000_s1029;mso-fit-shape-to-text:t">
              <w:txbxContent>
                <w:p w:rsidR="00960298" w:rsidRDefault="004E1771">
                  <w:r>
                    <w:rPr>
                      <w:rFonts w:ascii="Arial" w:hAnsi="Arial" w:cs="Arial"/>
                      <w:noProof/>
                      <w:color w:val="666666"/>
                      <w:sz w:val="18"/>
                      <w:szCs w:val="18"/>
                    </w:rPr>
                    <w:drawing>
                      <wp:inline distT="0" distB="0" distL="0" distR="0">
                        <wp:extent cx="1485900" cy="6223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485900" cy="622300"/>
                                </a:xfrm>
                                <a:prstGeom prst="rect">
                                  <a:avLst/>
                                </a:prstGeom>
                                <a:noFill/>
                                <a:ln w="9525">
                                  <a:noFill/>
                                  <a:miter lim="800000"/>
                                  <a:headEnd/>
                                  <a:tailEnd/>
                                </a:ln>
                              </pic:spPr>
                            </pic:pic>
                          </a:graphicData>
                        </a:graphic>
                      </wp:inline>
                    </w:drawing>
                  </w:r>
                </w:p>
              </w:txbxContent>
            </v:textbox>
          </v:shape>
        </w:pict>
      </w:r>
      <w:r w:rsidRPr="00523C07">
        <w:rPr>
          <w:noProof/>
        </w:rPr>
        <w:pict>
          <v:shape id="_x0000_s1030" type="#_x0000_t202" style="position:absolute;left:0;text-align:left;margin-left:-45pt;margin-top:5.55pt;width:162pt;height:501.5pt;z-index:251657216" stroked="f">
            <v:textbox style="mso-next-textbox:#_x0000_s1030">
              <w:txbxContent>
                <w:p w:rsidR="00960298" w:rsidRDefault="00960298" w:rsidP="00475142">
                  <w:pPr>
                    <w:spacing w:before="80"/>
                    <w:rPr>
                      <w:sz w:val="20"/>
                      <w:szCs w:val="20"/>
                    </w:rPr>
                  </w:pPr>
                  <w:r>
                    <w:rPr>
                      <w:sz w:val="20"/>
                      <w:szCs w:val="20"/>
                    </w:rPr>
                    <w:t>Elise Rocks</w:t>
                  </w:r>
                  <w:r>
                    <w:rPr>
                      <w:sz w:val="20"/>
                      <w:szCs w:val="20"/>
                    </w:rPr>
                    <w:br/>
                    <w:t>President</w:t>
                  </w:r>
                </w:p>
                <w:p w:rsidR="00960298" w:rsidRDefault="00960298" w:rsidP="00475142">
                  <w:pPr>
                    <w:spacing w:before="80"/>
                    <w:rPr>
                      <w:sz w:val="20"/>
                      <w:szCs w:val="20"/>
                    </w:rPr>
                  </w:pPr>
                  <w:r>
                    <w:rPr>
                      <w:sz w:val="20"/>
                      <w:szCs w:val="20"/>
                    </w:rPr>
                    <w:t>Arthur Brownell</w:t>
                  </w:r>
                  <w:r>
                    <w:rPr>
                      <w:sz w:val="20"/>
                      <w:szCs w:val="20"/>
                    </w:rPr>
                    <w:br/>
                    <w:t>Vice President</w:t>
                  </w:r>
                </w:p>
                <w:p w:rsidR="00960298" w:rsidRPr="00767E24" w:rsidRDefault="00960298" w:rsidP="00475142">
                  <w:pPr>
                    <w:spacing w:before="80"/>
                    <w:rPr>
                      <w:sz w:val="20"/>
                      <w:szCs w:val="20"/>
                    </w:rPr>
                  </w:pPr>
                  <w:r>
                    <w:rPr>
                      <w:sz w:val="20"/>
                      <w:szCs w:val="20"/>
                    </w:rPr>
                    <w:t>Alan Cradick</w:t>
                  </w:r>
                  <w:r>
                    <w:rPr>
                      <w:sz w:val="20"/>
                      <w:szCs w:val="20"/>
                    </w:rPr>
                    <w:br/>
                  </w:r>
                  <w:r w:rsidRPr="00767E24">
                    <w:rPr>
                      <w:sz w:val="20"/>
                      <w:szCs w:val="20"/>
                    </w:rPr>
                    <w:t>Secretary</w:t>
                  </w:r>
                </w:p>
                <w:p w:rsidR="00960298" w:rsidRPr="00767E24" w:rsidRDefault="00960298" w:rsidP="00475142">
                  <w:pPr>
                    <w:spacing w:before="80"/>
                    <w:rPr>
                      <w:sz w:val="20"/>
                      <w:szCs w:val="20"/>
                    </w:rPr>
                  </w:pPr>
                  <w:r>
                    <w:rPr>
                      <w:sz w:val="20"/>
                      <w:szCs w:val="20"/>
                    </w:rPr>
                    <w:t>Brent McAbee</w:t>
                  </w:r>
                  <w:r>
                    <w:rPr>
                      <w:sz w:val="20"/>
                      <w:szCs w:val="20"/>
                    </w:rPr>
                    <w:br/>
                  </w:r>
                  <w:r w:rsidRPr="00767E24">
                    <w:rPr>
                      <w:sz w:val="20"/>
                      <w:szCs w:val="20"/>
                    </w:rPr>
                    <w:t>Treasurer</w:t>
                  </w:r>
                </w:p>
                <w:p w:rsidR="00960298" w:rsidRPr="00767E24" w:rsidRDefault="00960298" w:rsidP="00475142">
                  <w:pPr>
                    <w:rPr>
                      <w:sz w:val="20"/>
                      <w:szCs w:val="20"/>
                    </w:rPr>
                  </w:pPr>
                </w:p>
                <w:p w:rsidR="00960298" w:rsidRPr="00767E24" w:rsidRDefault="00960298" w:rsidP="00475142">
                  <w:pPr>
                    <w:rPr>
                      <w:sz w:val="20"/>
                      <w:szCs w:val="20"/>
                    </w:rPr>
                  </w:pPr>
                  <w:r w:rsidRPr="00767E24">
                    <w:rPr>
                      <w:sz w:val="20"/>
                      <w:szCs w:val="20"/>
                    </w:rPr>
                    <w:t xml:space="preserve">Julia Berger </w:t>
                  </w:r>
                </w:p>
                <w:p w:rsidR="00960298" w:rsidRPr="00767E24" w:rsidRDefault="00960298" w:rsidP="00475142">
                  <w:pPr>
                    <w:rPr>
                      <w:sz w:val="20"/>
                      <w:szCs w:val="20"/>
                    </w:rPr>
                  </w:pPr>
                  <w:r w:rsidRPr="00767E24">
                    <w:rPr>
                      <w:sz w:val="20"/>
                      <w:szCs w:val="20"/>
                    </w:rPr>
                    <w:t xml:space="preserve">Lara </w:t>
                  </w:r>
                  <w:smartTag w:uri="urn:schemas-microsoft-com:office:smarttags" w:element="place">
                    <w:smartTag w:uri="urn:schemas-microsoft-com:office:smarttags" w:element="City">
                      <w:r w:rsidRPr="00767E24">
                        <w:rPr>
                          <w:sz w:val="20"/>
                          <w:szCs w:val="20"/>
                        </w:rPr>
                        <w:t>Berkley</w:t>
                      </w:r>
                    </w:smartTag>
                  </w:smartTag>
                  <w:r w:rsidRPr="00767E24">
                    <w:rPr>
                      <w:sz w:val="20"/>
                      <w:szCs w:val="20"/>
                    </w:rPr>
                    <w:t xml:space="preserve"> </w:t>
                  </w:r>
                  <w:r>
                    <w:rPr>
                      <w:sz w:val="20"/>
                      <w:szCs w:val="20"/>
                    </w:rPr>
                    <w:br/>
                    <w:t>Jim Bitto</w:t>
                  </w:r>
                </w:p>
                <w:p w:rsidR="00960298" w:rsidRPr="00767E24" w:rsidRDefault="00960298" w:rsidP="00475142">
                  <w:pPr>
                    <w:rPr>
                      <w:sz w:val="20"/>
                      <w:szCs w:val="20"/>
                    </w:rPr>
                  </w:pPr>
                  <w:r w:rsidRPr="00767E24">
                    <w:rPr>
                      <w:sz w:val="20"/>
                      <w:szCs w:val="20"/>
                    </w:rPr>
                    <w:t xml:space="preserve">Larry Cahoon </w:t>
                  </w:r>
                  <w:r>
                    <w:rPr>
                      <w:sz w:val="20"/>
                      <w:szCs w:val="20"/>
                    </w:rPr>
                    <w:br/>
                    <w:t>Gordon Johnson</w:t>
                  </w:r>
                </w:p>
                <w:p w:rsidR="00960298" w:rsidRDefault="00960298" w:rsidP="00475142">
                  <w:pPr>
                    <w:rPr>
                      <w:sz w:val="20"/>
                      <w:szCs w:val="20"/>
                    </w:rPr>
                  </w:pPr>
                  <w:r>
                    <w:rPr>
                      <w:sz w:val="20"/>
                      <w:szCs w:val="20"/>
                    </w:rPr>
                    <w:t>Melissa Juhan</w:t>
                  </w:r>
                </w:p>
                <w:p w:rsidR="00960298" w:rsidRPr="00767E24" w:rsidRDefault="00960298" w:rsidP="00475142">
                  <w:pPr>
                    <w:rPr>
                      <w:sz w:val="20"/>
                      <w:szCs w:val="20"/>
                    </w:rPr>
                  </w:pPr>
                  <w:r w:rsidRPr="00767E24">
                    <w:rPr>
                      <w:sz w:val="20"/>
                      <w:szCs w:val="20"/>
                    </w:rPr>
                    <w:t xml:space="preserve">Jeannie Lennon </w:t>
                  </w:r>
                </w:p>
                <w:p w:rsidR="00960298" w:rsidRDefault="00960298" w:rsidP="00475142">
                  <w:pPr>
                    <w:rPr>
                      <w:sz w:val="20"/>
                      <w:szCs w:val="20"/>
                    </w:rPr>
                  </w:pPr>
                  <w:r w:rsidRPr="00767E24">
                    <w:rPr>
                      <w:sz w:val="20"/>
                      <w:szCs w:val="20"/>
                    </w:rPr>
                    <w:t xml:space="preserve">Jot Owens </w:t>
                  </w:r>
                  <w:r>
                    <w:rPr>
                      <w:sz w:val="20"/>
                      <w:szCs w:val="20"/>
                    </w:rPr>
                    <w:br/>
                    <w:t>Ted Richman</w:t>
                  </w:r>
                </w:p>
                <w:p w:rsidR="00960298" w:rsidRPr="00767E24" w:rsidRDefault="00960298" w:rsidP="00475142">
                  <w:pPr>
                    <w:rPr>
                      <w:sz w:val="20"/>
                      <w:szCs w:val="20"/>
                    </w:rPr>
                  </w:pPr>
                  <w:r w:rsidRPr="00767E24">
                    <w:rPr>
                      <w:sz w:val="20"/>
                      <w:szCs w:val="20"/>
                    </w:rPr>
                    <w:t>Brad Rosov</w:t>
                  </w:r>
                  <w:r>
                    <w:rPr>
                      <w:sz w:val="20"/>
                      <w:szCs w:val="20"/>
                    </w:rPr>
                    <w:br/>
                    <w:t>Marty Rowan</w:t>
                  </w:r>
                </w:p>
                <w:p w:rsidR="00960298" w:rsidRPr="00767E24" w:rsidRDefault="00960298" w:rsidP="00475142">
                  <w:pPr>
                    <w:rPr>
                      <w:sz w:val="20"/>
                      <w:szCs w:val="20"/>
                    </w:rPr>
                  </w:pPr>
                  <w:r w:rsidRPr="00767E24">
                    <w:rPr>
                      <w:sz w:val="20"/>
                      <w:szCs w:val="20"/>
                    </w:rPr>
                    <w:t xml:space="preserve">Roger Shew </w:t>
                  </w:r>
                </w:p>
                <w:p w:rsidR="00960298" w:rsidRPr="00767E24" w:rsidRDefault="00960298" w:rsidP="00475142">
                  <w:pPr>
                    <w:rPr>
                      <w:sz w:val="20"/>
                      <w:szCs w:val="20"/>
                    </w:rPr>
                  </w:pPr>
                  <w:r w:rsidRPr="00767E24">
                    <w:rPr>
                      <w:sz w:val="20"/>
                      <w:szCs w:val="20"/>
                    </w:rPr>
                    <w:t xml:space="preserve">Doug Springer </w:t>
                  </w:r>
                  <w:r>
                    <w:rPr>
                      <w:sz w:val="20"/>
                      <w:szCs w:val="20"/>
                    </w:rPr>
                    <w:br/>
                    <w:t>Tom Tewey</w:t>
                  </w:r>
                </w:p>
                <w:p w:rsidR="00960298" w:rsidRDefault="00960298" w:rsidP="00475142">
                  <w:pPr>
                    <w:rPr>
                      <w:sz w:val="20"/>
                      <w:szCs w:val="20"/>
                    </w:rPr>
                  </w:pPr>
                  <w:r w:rsidRPr="00767E24">
                    <w:rPr>
                      <w:sz w:val="20"/>
                      <w:szCs w:val="20"/>
                    </w:rPr>
                    <w:t xml:space="preserve">Dawn York </w:t>
                  </w:r>
                </w:p>
                <w:p w:rsidR="00960298" w:rsidRPr="00767E24" w:rsidRDefault="00960298" w:rsidP="00475142">
                  <w:pPr>
                    <w:rPr>
                      <w:sz w:val="20"/>
                      <w:szCs w:val="20"/>
                    </w:rPr>
                  </w:pPr>
                </w:p>
                <w:p w:rsidR="00960298" w:rsidRPr="00767E24" w:rsidRDefault="00960298" w:rsidP="00475142">
                  <w:pPr>
                    <w:rPr>
                      <w:b/>
                      <w:bCs/>
                      <w:sz w:val="20"/>
                      <w:szCs w:val="20"/>
                      <w:u w:val="single"/>
                    </w:rPr>
                  </w:pPr>
                  <w:r w:rsidRPr="00767E24">
                    <w:rPr>
                      <w:b/>
                      <w:bCs/>
                      <w:sz w:val="20"/>
                      <w:szCs w:val="20"/>
                      <w:u w:val="single"/>
                    </w:rPr>
                    <w:t>STAFF</w:t>
                  </w:r>
                </w:p>
                <w:p w:rsidR="00960298" w:rsidRPr="00767E24" w:rsidRDefault="00960298" w:rsidP="00475142">
                  <w:pPr>
                    <w:rPr>
                      <w:sz w:val="20"/>
                      <w:szCs w:val="20"/>
                    </w:rPr>
                  </w:pPr>
                  <w:r w:rsidRPr="00767E24">
                    <w:rPr>
                      <w:sz w:val="20"/>
                      <w:szCs w:val="20"/>
                    </w:rPr>
                    <w:t>Kemp Burdette</w:t>
                  </w:r>
                </w:p>
                <w:p w:rsidR="00960298" w:rsidRPr="00767E24" w:rsidRDefault="00960298" w:rsidP="00475142">
                  <w:pPr>
                    <w:rPr>
                      <w:sz w:val="20"/>
                      <w:szCs w:val="20"/>
                    </w:rPr>
                  </w:pPr>
                  <w:smartTag w:uri="urn:schemas-microsoft-com:office:smarttags" w:element="place">
                    <w:r w:rsidRPr="00767E24">
                      <w:rPr>
                        <w:sz w:val="20"/>
                        <w:szCs w:val="20"/>
                      </w:rPr>
                      <w:t>CAPE</w:t>
                    </w:r>
                  </w:smartTag>
                  <w:r w:rsidRPr="00767E24">
                    <w:rPr>
                      <w:sz w:val="20"/>
                      <w:szCs w:val="20"/>
                    </w:rPr>
                    <w:t xml:space="preserve"> FEAR RIVERKEEPER®</w:t>
                  </w:r>
                </w:p>
                <w:p w:rsidR="00960298" w:rsidRDefault="00960298" w:rsidP="00475142">
                  <w:pPr>
                    <w:rPr>
                      <w:sz w:val="20"/>
                      <w:szCs w:val="20"/>
                    </w:rPr>
                  </w:pPr>
                  <w:r>
                    <w:rPr>
                      <w:sz w:val="20"/>
                      <w:szCs w:val="20"/>
                    </w:rPr>
                    <w:t>and Executive Director</w:t>
                  </w:r>
                </w:p>
                <w:p w:rsidR="00960298" w:rsidRDefault="00960298" w:rsidP="00475142">
                  <w:pPr>
                    <w:rPr>
                      <w:sz w:val="20"/>
                      <w:szCs w:val="20"/>
                    </w:rPr>
                  </w:pPr>
                </w:p>
                <w:p w:rsidR="00960298" w:rsidRPr="00767E24" w:rsidRDefault="00960298" w:rsidP="00475142">
                  <w:pPr>
                    <w:rPr>
                      <w:sz w:val="20"/>
                      <w:szCs w:val="20"/>
                    </w:rPr>
                  </w:pPr>
                  <w:r w:rsidRPr="00767E24">
                    <w:rPr>
                      <w:sz w:val="20"/>
                      <w:szCs w:val="20"/>
                    </w:rPr>
                    <w:t>Stephanie Borrett</w:t>
                  </w:r>
                </w:p>
                <w:p w:rsidR="00960298" w:rsidRPr="00767E24" w:rsidRDefault="00960298" w:rsidP="00475142">
                  <w:pPr>
                    <w:rPr>
                      <w:sz w:val="20"/>
                      <w:szCs w:val="20"/>
                    </w:rPr>
                  </w:pPr>
                  <w:r w:rsidRPr="00767E24">
                    <w:rPr>
                      <w:sz w:val="20"/>
                      <w:szCs w:val="20"/>
                    </w:rPr>
                    <w:t>Resource Director</w:t>
                  </w:r>
                </w:p>
                <w:p w:rsidR="00960298" w:rsidRPr="00767E24" w:rsidRDefault="00960298" w:rsidP="00475142">
                  <w:pPr>
                    <w:rPr>
                      <w:sz w:val="16"/>
                      <w:szCs w:val="16"/>
                    </w:rPr>
                  </w:pPr>
                </w:p>
                <w:p w:rsidR="00960298" w:rsidRPr="00767E24" w:rsidRDefault="00960298" w:rsidP="00475142">
                  <w:pPr>
                    <w:rPr>
                      <w:sz w:val="20"/>
                      <w:szCs w:val="20"/>
                    </w:rPr>
                  </w:pPr>
                  <w:r w:rsidRPr="00767E24">
                    <w:rPr>
                      <w:sz w:val="20"/>
                      <w:szCs w:val="20"/>
                    </w:rPr>
                    <w:t>Jennifer Cole</w:t>
                  </w:r>
                </w:p>
                <w:p w:rsidR="00960298" w:rsidRPr="00767E24" w:rsidRDefault="00960298" w:rsidP="00475142">
                  <w:pPr>
                    <w:rPr>
                      <w:sz w:val="20"/>
                      <w:szCs w:val="20"/>
                    </w:rPr>
                  </w:pPr>
                  <w:r w:rsidRPr="00767E24">
                    <w:rPr>
                      <w:sz w:val="20"/>
                      <w:szCs w:val="20"/>
                    </w:rPr>
                    <w:t>Communications Coordinator</w:t>
                  </w:r>
                </w:p>
                <w:p w:rsidR="00960298" w:rsidRPr="00767E24" w:rsidRDefault="00960298" w:rsidP="00475142">
                  <w:pPr>
                    <w:rPr>
                      <w:sz w:val="16"/>
                      <w:szCs w:val="16"/>
                    </w:rPr>
                  </w:pPr>
                </w:p>
                <w:p w:rsidR="00960298" w:rsidRPr="00767E24" w:rsidRDefault="00960298" w:rsidP="00475142">
                  <w:pPr>
                    <w:rPr>
                      <w:sz w:val="20"/>
                      <w:szCs w:val="20"/>
                    </w:rPr>
                  </w:pPr>
                  <w:r w:rsidRPr="00767E24">
                    <w:rPr>
                      <w:sz w:val="20"/>
                      <w:szCs w:val="20"/>
                    </w:rPr>
                    <w:t>Kay Lynn Plummer-Hernandez</w:t>
                  </w:r>
                </w:p>
                <w:p w:rsidR="00960298" w:rsidRPr="00767E24" w:rsidRDefault="00960298" w:rsidP="00475142">
                  <w:pPr>
                    <w:rPr>
                      <w:sz w:val="20"/>
                      <w:szCs w:val="20"/>
                    </w:rPr>
                  </w:pPr>
                  <w:r w:rsidRPr="00767E24">
                    <w:rPr>
                      <w:sz w:val="20"/>
                      <w:szCs w:val="20"/>
                    </w:rPr>
                    <w:t>Education Specialist</w:t>
                  </w:r>
                </w:p>
                <w:p w:rsidR="00960298" w:rsidRPr="00767E24" w:rsidRDefault="00960298" w:rsidP="00475142">
                  <w:pPr>
                    <w:rPr>
                      <w:sz w:val="16"/>
                      <w:szCs w:val="16"/>
                    </w:rPr>
                  </w:pPr>
                </w:p>
                <w:p w:rsidR="00960298" w:rsidRPr="00767E24" w:rsidRDefault="00960298" w:rsidP="00475142">
                  <w:pPr>
                    <w:rPr>
                      <w:sz w:val="20"/>
                      <w:szCs w:val="20"/>
                    </w:rPr>
                  </w:pPr>
                  <w:r w:rsidRPr="00767E24">
                    <w:rPr>
                      <w:sz w:val="20"/>
                      <w:szCs w:val="20"/>
                    </w:rPr>
                    <w:t>Scott Whitham</w:t>
                  </w:r>
                </w:p>
                <w:p w:rsidR="00960298" w:rsidRPr="00767E24" w:rsidRDefault="00960298" w:rsidP="00475142">
                  <w:pPr>
                    <w:rPr>
                      <w:sz w:val="20"/>
                      <w:szCs w:val="20"/>
                    </w:rPr>
                  </w:pPr>
                  <w:smartTag w:uri="urn:schemas-microsoft-com:office:smarttags" w:element="place">
                    <w:smartTag w:uri="urn:schemas-microsoft-com:office:smarttags" w:element="PlaceName">
                      <w:r w:rsidRPr="00767E24">
                        <w:rPr>
                          <w:sz w:val="20"/>
                          <w:szCs w:val="20"/>
                        </w:rPr>
                        <w:t>Greenfield</w:t>
                      </w:r>
                    </w:smartTag>
                    <w:r w:rsidRPr="00767E24">
                      <w:rPr>
                        <w:sz w:val="20"/>
                        <w:szCs w:val="20"/>
                      </w:rPr>
                      <w:t xml:space="preserve"> </w:t>
                    </w:r>
                    <w:smartTag w:uri="urn:schemas-microsoft-com:office:smarttags" w:element="PlaceType">
                      <w:r w:rsidRPr="00767E24">
                        <w:rPr>
                          <w:sz w:val="20"/>
                          <w:szCs w:val="20"/>
                        </w:rPr>
                        <w:t>Lake</w:t>
                      </w:r>
                    </w:smartTag>
                  </w:smartTag>
                  <w:r w:rsidRPr="00767E24">
                    <w:rPr>
                      <w:sz w:val="20"/>
                      <w:szCs w:val="20"/>
                    </w:rPr>
                    <w:t xml:space="preserve"> </w:t>
                  </w:r>
                  <w:r>
                    <w:rPr>
                      <w:sz w:val="20"/>
                      <w:szCs w:val="20"/>
                    </w:rPr>
                    <w:t>Manager</w:t>
                  </w:r>
                </w:p>
                <w:p w:rsidR="00960298" w:rsidRDefault="00960298" w:rsidP="00475142">
                  <w:pPr>
                    <w:rPr>
                      <w:sz w:val="20"/>
                      <w:szCs w:val="20"/>
                    </w:rPr>
                  </w:pPr>
                </w:p>
                <w:p w:rsidR="00960298" w:rsidRPr="00087E43" w:rsidRDefault="00960298" w:rsidP="00475142"/>
              </w:txbxContent>
            </v:textbox>
          </v:shape>
        </w:pict>
      </w:r>
      <w:r w:rsidR="00960298">
        <w:rPr>
          <w:rFonts w:ascii="Microsoft Sans Serif" w:hAnsi="Microsoft Sans Serif" w:cs="Microsoft Sans Serif"/>
          <w:b/>
          <w:bCs/>
          <w:sz w:val="22"/>
          <w:szCs w:val="22"/>
        </w:rPr>
        <w:br w:type="page"/>
      </w:r>
      <w:r w:rsidR="00960298" w:rsidRPr="0025754A">
        <w:rPr>
          <w:rFonts w:ascii="Arial" w:hAnsi="Arial" w:cs="Arial"/>
          <w:b/>
          <w:bCs/>
          <w:smallCaps/>
          <w:color w:val="003366"/>
        </w:rPr>
        <w:lastRenderedPageBreak/>
        <w:t>1. The Effects of Groundwater Withdrawal and Disposal</w:t>
      </w:r>
    </w:p>
    <w:p w:rsidR="00960298" w:rsidRPr="00D0433E" w:rsidRDefault="00960298" w:rsidP="0025754A">
      <w:pPr>
        <w:spacing w:line="240" w:lineRule="exact"/>
        <w:rPr>
          <w:rFonts w:ascii="Arial" w:hAnsi="Arial" w:cs="Arial"/>
          <w:sz w:val="22"/>
          <w:szCs w:val="22"/>
        </w:rPr>
      </w:pPr>
    </w:p>
    <w:p w:rsidR="00960298" w:rsidRDefault="00960298" w:rsidP="0025754A">
      <w:pPr>
        <w:spacing w:line="240" w:lineRule="exact"/>
        <w:jc w:val="both"/>
        <w:rPr>
          <w:rFonts w:ascii="Arial" w:hAnsi="Arial" w:cs="Arial"/>
          <w:sz w:val="22"/>
          <w:szCs w:val="22"/>
        </w:rPr>
      </w:pPr>
      <w:r w:rsidRPr="00D0433E">
        <w:rPr>
          <w:rFonts w:ascii="Arial" w:hAnsi="Arial" w:cs="Arial"/>
          <w:sz w:val="22"/>
          <w:szCs w:val="22"/>
        </w:rPr>
        <w:t>The mining of the Castle Hayne Limestone and probably the Peedee Formation will require the handling and disposal of large volumes of water. Mining in an area where the water table is near the surface demands pumping of the water from the pits to keep them open. It has been estimated that 9 – 16 million gallons of water will have to be pumped and disposed of daily, which creates several issues.</w:t>
      </w:r>
    </w:p>
    <w:p w:rsidR="00960298" w:rsidRPr="00D0433E" w:rsidRDefault="00960298" w:rsidP="0025754A">
      <w:pPr>
        <w:spacing w:line="240" w:lineRule="exact"/>
        <w:jc w:val="both"/>
        <w:rPr>
          <w:rFonts w:ascii="Arial" w:hAnsi="Arial" w:cs="Arial"/>
          <w:sz w:val="22"/>
          <w:szCs w:val="22"/>
        </w:rPr>
      </w:pPr>
    </w:p>
    <w:p w:rsidR="00960298" w:rsidRPr="00D0433E" w:rsidRDefault="00960298" w:rsidP="0025754A">
      <w:pPr>
        <w:spacing w:line="240" w:lineRule="exact"/>
        <w:jc w:val="both"/>
        <w:rPr>
          <w:rFonts w:ascii="Arial" w:hAnsi="Arial" w:cs="Arial"/>
          <w:sz w:val="22"/>
          <w:szCs w:val="22"/>
        </w:rPr>
      </w:pPr>
    </w:p>
    <w:p w:rsidR="00960298" w:rsidRPr="005364C8" w:rsidRDefault="00960298" w:rsidP="0025754A">
      <w:pPr>
        <w:spacing w:line="240" w:lineRule="exact"/>
        <w:jc w:val="both"/>
        <w:rPr>
          <w:rFonts w:ascii="Arial" w:hAnsi="Arial" w:cs="Arial"/>
          <w:b/>
          <w:bCs/>
          <w:color w:val="003366"/>
          <w:sz w:val="22"/>
          <w:szCs w:val="22"/>
        </w:rPr>
      </w:pPr>
      <w:r w:rsidRPr="005364C8">
        <w:rPr>
          <w:rFonts w:ascii="Arial" w:hAnsi="Arial" w:cs="Arial"/>
          <w:b/>
          <w:bCs/>
          <w:color w:val="003366"/>
          <w:sz w:val="22"/>
          <w:szCs w:val="22"/>
        </w:rPr>
        <w:t xml:space="preserve">a. Pumping large volumes of water will lower the water table within the Castle Hayne. </w:t>
      </w:r>
    </w:p>
    <w:p w:rsidR="00960298" w:rsidRPr="00D0433E" w:rsidRDefault="00960298" w:rsidP="0025754A">
      <w:pPr>
        <w:spacing w:line="240" w:lineRule="exact"/>
        <w:jc w:val="both"/>
        <w:rPr>
          <w:rFonts w:ascii="Arial" w:hAnsi="Arial" w:cs="Arial"/>
          <w:sz w:val="22"/>
          <w:szCs w:val="22"/>
        </w:rPr>
      </w:pPr>
    </w:p>
    <w:p w:rsidR="00960298" w:rsidRDefault="00960298" w:rsidP="0025754A">
      <w:pPr>
        <w:spacing w:line="240" w:lineRule="exact"/>
        <w:jc w:val="both"/>
        <w:rPr>
          <w:rFonts w:ascii="Arial" w:hAnsi="Arial" w:cs="Arial"/>
          <w:sz w:val="22"/>
          <w:szCs w:val="22"/>
        </w:rPr>
      </w:pPr>
      <w:r w:rsidRPr="00D0433E">
        <w:rPr>
          <w:rFonts w:ascii="Arial" w:hAnsi="Arial" w:cs="Arial"/>
          <w:sz w:val="22"/>
          <w:szCs w:val="22"/>
        </w:rPr>
        <w:t xml:space="preserve">The Castle Hayne Limestone is present at the surface (unconfined aquifer) in the mine area. The water withdrawal will lead to the formation of a cone of depression (Figure 1) that may easily be 10’s of feet deep and may extend outward for several thousands of feet to well over a mile. </w:t>
      </w:r>
    </w:p>
    <w:p w:rsidR="00960298" w:rsidRDefault="00960298" w:rsidP="0025754A">
      <w:pPr>
        <w:spacing w:line="240" w:lineRule="exact"/>
        <w:jc w:val="both"/>
        <w:rPr>
          <w:rFonts w:ascii="Arial" w:hAnsi="Arial" w:cs="Arial"/>
          <w:sz w:val="22"/>
          <w:szCs w:val="22"/>
        </w:rPr>
      </w:pPr>
    </w:p>
    <w:p w:rsidR="00960298" w:rsidRDefault="00960298" w:rsidP="0025754A">
      <w:pPr>
        <w:spacing w:line="240" w:lineRule="exact"/>
        <w:jc w:val="both"/>
        <w:rPr>
          <w:rFonts w:ascii="Arial" w:hAnsi="Arial" w:cs="Arial"/>
          <w:sz w:val="22"/>
          <w:szCs w:val="22"/>
        </w:rPr>
      </w:pPr>
      <w:r w:rsidRPr="00D0433E">
        <w:rPr>
          <w:rFonts w:ascii="Arial" w:hAnsi="Arial" w:cs="Arial"/>
          <w:sz w:val="22"/>
          <w:szCs w:val="22"/>
        </w:rPr>
        <w:t>Detailed field measurements and calculations utilizing storage potential</w:t>
      </w:r>
      <w:r w:rsidR="00A67D85">
        <w:rPr>
          <w:rFonts w:ascii="Arial" w:hAnsi="Arial" w:cs="Arial"/>
          <w:sz w:val="22"/>
          <w:szCs w:val="22"/>
        </w:rPr>
        <w:t xml:space="preserve"> (porosity)</w:t>
      </w:r>
      <w:r w:rsidRPr="00D0433E">
        <w:rPr>
          <w:rFonts w:ascii="Arial" w:hAnsi="Arial" w:cs="Arial"/>
          <w:sz w:val="22"/>
          <w:szCs w:val="22"/>
        </w:rPr>
        <w:t xml:space="preserve">, transmissivity </w:t>
      </w:r>
      <w:r w:rsidRPr="00D0433E">
        <w:rPr>
          <w:rFonts w:ascii="Arial" w:hAnsi="Arial" w:cs="Arial"/>
          <w:color w:val="000000"/>
          <w:sz w:val="22"/>
          <w:szCs w:val="22"/>
        </w:rPr>
        <w:t>(</w:t>
      </w:r>
      <w:r w:rsidR="00A67D85">
        <w:rPr>
          <w:rFonts w:ascii="Arial" w:hAnsi="Arial" w:cs="Arial"/>
          <w:color w:val="000000"/>
          <w:sz w:val="22"/>
          <w:szCs w:val="22"/>
        </w:rPr>
        <w:t>measure of the volume of water flowing through a cross-sectional area of the aquifer</w:t>
      </w:r>
      <w:r w:rsidRPr="00D0433E">
        <w:rPr>
          <w:rFonts w:ascii="Arial" w:hAnsi="Arial" w:cs="Arial"/>
          <w:color w:val="000000"/>
          <w:sz w:val="22"/>
          <w:szCs w:val="22"/>
        </w:rPr>
        <w:t>)</w:t>
      </w:r>
      <w:r w:rsidRPr="00D0433E">
        <w:rPr>
          <w:rFonts w:ascii="Arial" w:hAnsi="Arial" w:cs="Arial"/>
          <w:sz w:val="22"/>
          <w:szCs w:val="22"/>
        </w:rPr>
        <w:t xml:space="preserve">, and recharge rates need to be done to assess the actual values, but based on the volume of water to be removed daily a large cone of depression is likely that may have potentially large impacts on the surrounding area. </w:t>
      </w:r>
    </w:p>
    <w:p w:rsidR="00960298" w:rsidRDefault="00960298" w:rsidP="0025754A">
      <w:pPr>
        <w:spacing w:line="240" w:lineRule="exact"/>
        <w:jc w:val="both"/>
        <w:rPr>
          <w:rFonts w:ascii="Arial" w:hAnsi="Arial" w:cs="Arial"/>
          <w:sz w:val="22"/>
          <w:szCs w:val="22"/>
        </w:rPr>
      </w:pPr>
    </w:p>
    <w:p w:rsidR="00960298" w:rsidRDefault="00960298" w:rsidP="00D11997">
      <w:pPr>
        <w:jc w:val="both"/>
        <w:rPr>
          <w:rFonts w:ascii="Arial" w:hAnsi="Arial" w:cs="Arial"/>
          <w:sz w:val="22"/>
          <w:szCs w:val="22"/>
        </w:rPr>
      </w:pPr>
    </w:p>
    <w:p w:rsidR="00960298" w:rsidRPr="00D0433E" w:rsidRDefault="00960298" w:rsidP="00D11997">
      <w:pPr>
        <w:jc w:val="both"/>
        <w:rPr>
          <w:rFonts w:ascii="Arial" w:hAnsi="Arial" w:cs="Arial"/>
          <w:sz w:val="22"/>
          <w:szCs w:val="22"/>
        </w:rPr>
      </w:pPr>
    </w:p>
    <w:p w:rsidR="00960298" w:rsidRPr="00D0433E" w:rsidRDefault="004E1771" w:rsidP="00986736">
      <w:pPr>
        <w:jc w:val="center"/>
        <w:rPr>
          <w:rFonts w:ascii="Arial" w:hAnsi="Arial" w:cs="Arial"/>
          <w:sz w:val="22"/>
          <w:szCs w:val="22"/>
        </w:rPr>
      </w:pPr>
      <w:r>
        <w:rPr>
          <w:rFonts w:ascii="Arial" w:hAnsi="Arial" w:cs="Arial"/>
          <w:noProof/>
          <w:sz w:val="22"/>
          <w:szCs w:val="22"/>
        </w:rPr>
        <w:drawing>
          <wp:inline distT="0" distB="0" distL="0" distR="0">
            <wp:extent cx="4787900" cy="2946400"/>
            <wp:effectExtent l="19050" t="0" r="0" b="0"/>
            <wp:docPr id="3" name="Picture 1" descr="Description: C:\Users\shewr\Desktop\Shew Stuff\CFRW\Titan\Basic Hydrogeology_files\co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shewr\Desktop\Shew Stuff\CFRW\Titan\Basic Hydrogeology_files\cone1.gif"/>
                    <pic:cNvPicPr>
                      <a:picLocks noChangeAspect="1" noChangeArrowheads="1"/>
                    </pic:cNvPicPr>
                  </pic:nvPicPr>
                  <pic:blipFill>
                    <a:blip r:embed="rId10"/>
                    <a:srcRect/>
                    <a:stretch>
                      <a:fillRect/>
                    </a:stretch>
                  </pic:blipFill>
                  <pic:spPr bwMode="auto">
                    <a:xfrm>
                      <a:off x="0" y="0"/>
                      <a:ext cx="4787900" cy="2946400"/>
                    </a:xfrm>
                    <a:prstGeom prst="rect">
                      <a:avLst/>
                    </a:prstGeom>
                    <a:noFill/>
                    <a:ln w="9525">
                      <a:noFill/>
                      <a:miter lim="800000"/>
                      <a:headEnd/>
                      <a:tailEnd/>
                    </a:ln>
                  </pic:spPr>
                </pic:pic>
              </a:graphicData>
            </a:graphic>
          </wp:inline>
        </w:drawing>
      </w:r>
    </w:p>
    <w:p w:rsidR="00960298" w:rsidRPr="00A67D85" w:rsidRDefault="00960298" w:rsidP="00986736">
      <w:pPr>
        <w:ind w:left="360" w:right="360"/>
        <w:jc w:val="both"/>
        <w:rPr>
          <w:rFonts w:ascii="Arial" w:hAnsi="Arial" w:cs="Arial"/>
          <w:b/>
          <w:bCs/>
          <w:color w:val="000000"/>
          <w:sz w:val="20"/>
          <w:szCs w:val="20"/>
        </w:rPr>
      </w:pPr>
    </w:p>
    <w:p w:rsidR="00A67D85" w:rsidRDefault="00960298" w:rsidP="0041701A">
      <w:pPr>
        <w:ind w:left="1080" w:right="1080"/>
        <w:jc w:val="both"/>
        <w:rPr>
          <w:rFonts w:ascii="Century Gothic" w:hAnsi="Century Gothic" w:cs="Century Gothic"/>
          <w:color w:val="003366"/>
          <w:sz w:val="20"/>
          <w:szCs w:val="20"/>
        </w:rPr>
      </w:pPr>
      <w:r w:rsidRPr="00A67D85">
        <w:rPr>
          <w:rFonts w:ascii="Century Gothic" w:hAnsi="Century Gothic" w:cs="Century Gothic"/>
          <w:b/>
          <w:bCs/>
          <w:color w:val="003366"/>
          <w:sz w:val="20"/>
          <w:szCs w:val="20"/>
        </w:rPr>
        <w:t>Figure 1</w:t>
      </w:r>
      <w:r w:rsidRPr="00A67D85">
        <w:rPr>
          <w:rFonts w:ascii="Century Gothic" w:hAnsi="Century Gothic" w:cs="Century Gothic"/>
          <w:color w:val="003366"/>
          <w:sz w:val="20"/>
          <w:szCs w:val="20"/>
        </w:rPr>
        <w:t xml:space="preserve"> - A </w:t>
      </w:r>
      <w:r w:rsidRPr="00A67D85">
        <w:rPr>
          <w:rFonts w:ascii="Century Gothic" w:hAnsi="Century Gothic" w:cs="Century Gothic"/>
          <w:b/>
          <w:bCs/>
          <w:color w:val="003366"/>
          <w:sz w:val="20"/>
          <w:szCs w:val="20"/>
        </w:rPr>
        <w:t>cone of depression</w:t>
      </w:r>
      <w:r w:rsidRPr="00A67D85">
        <w:rPr>
          <w:rFonts w:ascii="Century Gothic" w:hAnsi="Century Gothic" w:cs="Century Gothic"/>
          <w:color w:val="003366"/>
          <w:sz w:val="20"/>
          <w:szCs w:val="20"/>
        </w:rPr>
        <w:t xml:space="preserve"> forms with water removal. The depth and width of the cone of depression are governed by the rate and amount of water withdrawal and by the formation’s storage potential</w:t>
      </w:r>
      <w:r w:rsidR="00A67D85" w:rsidRPr="00A67D85">
        <w:rPr>
          <w:rFonts w:ascii="Century Gothic" w:hAnsi="Century Gothic" w:cs="Century Gothic"/>
          <w:color w:val="003366"/>
          <w:sz w:val="20"/>
          <w:szCs w:val="20"/>
        </w:rPr>
        <w:t xml:space="preserve">, </w:t>
      </w:r>
      <w:r w:rsidRPr="00A67D85">
        <w:rPr>
          <w:rFonts w:ascii="Century Gothic" w:hAnsi="Century Gothic" w:cs="Century Gothic"/>
          <w:color w:val="003366"/>
          <w:sz w:val="20"/>
          <w:szCs w:val="20"/>
        </w:rPr>
        <w:t>transmissivity</w:t>
      </w:r>
      <w:r w:rsidR="00A67D85" w:rsidRPr="00A67D85">
        <w:rPr>
          <w:rFonts w:ascii="Century Gothic" w:hAnsi="Century Gothic" w:cs="Century Gothic"/>
          <w:color w:val="003366"/>
          <w:sz w:val="20"/>
          <w:szCs w:val="20"/>
        </w:rPr>
        <w:t>, and recharge</w:t>
      </w:r>
      <w:r w:rsidR="00A67D85">
        <w:rPr>
          <w:rFonts w:ascii="Century Gothic" w:hAnsi="Century Gothic" w:cs="Century Gothic"/>
          <w:color w:val="003366"/>
          <w:sz w:val="20"/>
          <w:szCs w:val="20"/>
        </w:rPr>
        <w:t>.</w:t>
      </w:r>
    </w:p>
    <w:p w:rsidR="00960298" w:rsidRPr="00441B5A" w:rsidRDefault="00A67D85" w:rsidP="0041701A">
      <w:pPr>
        <w:ind w:left="1080" w:right="1080"/>
        <w:jc w:val="both"/>
        <w:rPr>
          <w:rFonts w:ascii="Century Gothic" w:hAnsi="Century Gothic" w:cs="Century Gothic"/>
          <w:color w:val="003366"/>
          <w:sz w:val="16"/>
          <w:szCs w:val="16"/>
        </w:rPr>
      </w:pPr>
      <w:r w:rsidRPr="00441B5A">
        <w:rPr>
          <w:rFonts w:ascii="Century Gothic" w:hAnsi="Century Gothic" w:cs="Century Gothic"/>
          <w:color w:val="003366"/>
          <w:sz w:val="16"/>
          <w:szCs w:val="16"/>
        </w:rPr>
        <w:t xml:space="preserve">(from </w:t>
      </w:r>
      <w:r w:rsidRPr="00441B5A">
        <w:rPr>
          <w:rFonts w:ascii="Arial" w:hAnsi="Arial" w:cs="Arial"/>
          <w:color w:val="1F497D"/>
          <w:sz w:val="16"/>
          <w:szCs w:val="16"/>
        </w:rPr>
        <w:t>www.ncwater.org/Education_and_Technical_Assistance/Ground_Water/Hydrogeology</w:t>
      </w:r>
      <w:r w:rsidR="00960298" w:rsidRPr="00441B5A">
        <w:rPr>
          <w:rFonts w:ascii="Century Gothic" w:hAnsi="Century Gothic" w:cs="Century Gothic"/>
          <w:color w:val="003366"/>
          <w:sz w:val="16"/>
          <w:szCs w:val="16"/>
        </w:rPr>
        <w:t>).</w:t>
      </w:r>
    </w:p>
    <w:p w:rsidR="00960298" w:rsidRDefault="00960298" w:rsidP="00D11997">
      <w:pPr>
        <w:jc w:val="both"/>
        <w:rPr>
          <w:rFonts w:ascii="Arial" w:hAnsi="Arial" w:cs="Arial"/>
          <w:sz w:val="22"/>
          <w:szCs w:val="22"/>
        </w:rPr>
      </w:pPr>
    </w:p>
    <w:p w:rsidR="00960298" w:rsidRDefault="00960298" w:rsidP="00D11997">
      <w:pPr>
        <w:jc w:val="both"/>
        <w:rPr>
          <w:rFonts w:ascii="Arial" w:hAnsi="Arial" w:cs="Arial"/>
          <w:sz w:val="22"/>
          <w:szCs w:val="22"/>
        </w:rPr>
      </w:pPr>
      <w:r>
        <w:rPr>
          <w:rFonts w:ascii="Arial" w:hAnsi="Arial" w:cs="Arial"/>
          <w:sz w:val="22"/>
          <w:szCs w:val="22"/>
        </w:rPr>
        <w:br w:type="page"/>
      </w:r>
      <w:r w:rsidRPr="00D0433E">
        <w:rPr>
          <w:rFonts w:ascii="Arial" w:hAnsi="Arial" w:cs="Arial"/>
          <w:sz w:val="22"/>
          <w:szCs w:val="22"/>
        </w:rPr>
        <w:lastRenderedPageBreak/>
        <w:t xml:space="preserve">What is/are the result(s) of this cone of depression? Perhaps the largest issue is the lowering of the water table that is critical to the surrounding freshwater wetlands (Figure 2) that occur adjacent to much of the subject mine area, particularly to the ENE toward Island Creek.  </w:t>
      </w:r>
    </w:p>
    <w:p w:rsidR="00960298" w:rsidRDefault="00960298" w:rsidP="00D11997">
      <w:pPr>
        <w:jc w:val="both"/>
        <w:rPr>
          <w:rFonts w:ascii="Arial" w:hAnsi="Arial" w:cs="Arial"/>
          <w:sz w:val="22"/>
          <w:szCs w:val="22"/>
        </w:rPr>
      </w:pPr>
    </w:p>
    <w:p w:rsidR="00960298" w:rsidRDefault="00960298" w:rsidP="00D11997">
      <w:pPr>
        <w:jc w:val="both"/>
        <w:rPr>
          <w:rFonts w:ascii="Arial" w:hAnsi="Arial" w:cs="Arial"/>
          <w:sz w:val="22"/>
          <w:szCs w:val="22"/>
        </w:rPr>
      </w:pPr>
      <w:r w:rsidRPr="00D0433E">
        <w:rPr>
          <w:rFonts w:ascii="Arial" w:hAnsi="Arial" w:cs="Arial"/>
          <w:sz w:val="22"/>
          <w:szCs w:val="22"/>
        </w:rPr>
        <w:t>Lowering the water table, depending upon the extent of the cone of depression, may impact surrounding shallow water wells.  However, other issues may include movement of contaminants (already present or that may be generated with the use of explosives) and creation of sinkholes.</w:t>
      </w:r>
    </w:p>
    <w:p w:rsidR="00960298" w:rsidRDefault="00960298" w:rsidP="00D11997">
      <w:pPr>
        <w:jc w:val="both"/>
        <w:rPr>
          <w:rFonts w:ascii="Arial" w:hAnsi="Arial" w:cs="Arial"/>
          <w:sz w:val="22"/>
          <w:szCs w:val="22"/>
        </w:rPr>
      </w:pPr>
    </w:p>
    <w:p w:rsidR="00960298" w:rsidRDefault="00523C07" w:rsidP="00D11997">
      <w:pPr>
        <w:jc w:val="both"/>
        <w:rPr>
          <w:rFonts w:ascii="Arial" w:hAnsi="Arial" w:cs="Arial"/>
          <w:sz w:val="22"/>
          <w:szCs w:val="22"/>
        </w:rPr>
      </w:pPr>
      <w:r w:rsidRPr="00523C07">
        <w:rPr>
          <w:noProof/>
        </w:rPr>
        <w:pict>
          <v:group id="_x0000_s1031" style="position:absolute;left:0;text-align:left;margin-left:27pt;margin-top:3.15pt;width:414pt;height:315pt;z-index:-251656192" coordorigin="1440,3600" coordsize="9152,6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left:1440;top:3600;width:9152;height:6807;visibility:visible" o:regroupid="1" stroked="t">
              <v:imagedata r:id="rId11" o:title=""/>
            </v:shape>
            <v:oval id="Oval 14" o:spid="_x0000_s1033" style="position:absolute;left:4280;top:4772;width:3472;height:3216;visibility:visible;v-text-anchor:middle" o:regroupid="1" filled="f" strokecolor="#c00" strokeweight="2pt">
              <v:textbox style="mso-next-textbox:#Oval 14">
                <w:txbxContent>
                  <w:p w:rsidR="00960298" w:rsidRDefault="00960298" w:rsidP="00D0433E"/>
                </w:txbxContent>
              </v:textbox>
            </v:oval>
          </v:group>
        </w:pict>
      </w:r>
    </w:p>
    <w:p w:rsidR="00960298" w:rsidRPr="00D0433E" w:rsidRDefault="00960298" w:rsidP="00D11997">
      <w:pPr>
        <w:jc w:val="both"/>
        <w:rPr>
          <w:rFonts w:ascii="Arial" w:hAnsi="Arial" w:cs="Arial"/>
          <w:sz w:val="22"/>
          <w:szCs w:val="22"/>
        </w:rPr>
      </w:pPr>
    </w:p>
    <w:p w:rsidR="00960298" w:rsidRDefault="00960298" w:rsidP="00D11997">
      <w:pPr>
        <w:jc w:val="both"/>
        <w:rPr>
          <w:rFonts w:ascii="Arial" w:hAnsi="Arial" w:cs="Arial"/>
          <w:sz w:val="22"/>
          <w:szCs w:val="22"/>
        </w:rPr>
      </w:pPr>
    </w:p>
    <w:p w:rsidR="00960298" w:rsidRPr="00D0433E" w:rsidRDefault="00960298" w:rsidP="00D11997">
      <w:pPr>
        <w:jc w:val="both"/>
        <w:rPr>
          <w:rFonts w:ascii="Arial" w:hAnsi="Arial" w:cs="Arial"/>
          <w:sz w:val="22"/>
          <w:szCs w:val="22"/>
        </w:rPr>
      </w:pPr>
    </w:p>
    <w:p w:rsidR="00960298" w:rsidRDefault="00960298" w:rsidP="00D11997">
      <w:pPr>
        <w:jc w:val="both"/>
        <w:rPr>
          <w:rFonts w:ascii="Arial" w:hAnsi="Arial" w:cs="Arial"/>
          <w:sz w:val="22"/>
          <w:szCs w:val="22"/>
        </w:rPr>
      </w:pPr>
    </w:p>
    <w:p w:rsidR="00960298" w:rsidRDefault="00960298" w:rsidP="00D726D6">
      <w:pPr>
        <w:jc w:val="both"/>
        <w:rPr>
          <w:rFonts w:ascii="Arial" w:hAnsi="Arial" w:cs="Arial"/>
          <w:b/>
          <w:bCs/>
          <w:color w:val="000000"/>
          <w:sz w:val="22"/>
          <w:szCs w:val="22"/>
        </w:rPr>
      </w:pPr>
    </w:p>
    <w:p w:rsidR="00960298" w:rsidRDefault="00960298" w:rsidP="00D726D6">
      <w:pPr>
        <w:jc w:val="both"/>
        <w:rPr>
          <w:rFonts w:ascii="Arial" w:hAnsi="Arial" w:cs="Arial"/>
          <w:b/>
          <w:bCs/>
          <w:color w:val="000000"/>
          <w:sz w:val="22"/>
          <w:szCs w:val="22"/>
        </w:rPr>
      </w:pPr>
    </w:p>
    <w:p w:rsidR="00960298" w:rsidRDefault="00960298" w:rsidP="00D726D6">
      <w:pPr>
        <w:jc w:val="both"/>
        <w:rPr>
          <w:rFonts w:ascii="Arial" w:hAnsi="Arial" w:cs="Arial"/>
          <w:b/>
          <w:bCs/>
          <w:color w:val="000000"/>
          <w:sz w:val="22"/>
          <w:szCs w:val="22"/>
        </w:rPr>
      </w:pPr>
    </w:p>
    <w:p w:rsidR="00960298" w:rsidRDefault="00960298" w:rsidP="00D726D6">
      <w:pPr>
        <w:jc w:val="both"/>
        <w:rPr>
          <w:rFonts w:ascii="Arial" w:hAnsi="Arial" w:cs="Arial"/>
          <w:b/>
          <w:bCs/>
          <w:color w:val="000000"/>
          <w:sz w:val="22"/>
          <w:szCs w:val="22"/>
        </w:rPr>
      </w:pPr>
    </w:p>
    <w:p w:rsidR="00960298" w:rsidRDefault="00960298" w:rsidP="00D726D6">
      <w:pPr>
        <w:jc w:val="both"/>
        <w:rPr>
          <w:rFonts w:ascii="Arial" w:hAnsi="Arial" w:cs="Arial"/>
          <w:b/>
          <w:bCs/>
          <w:color w:val="000000"/>
          <w:sz w:val="22"/>
          <w:szCs w:val="22"/>
        </w:rPr>
      </w:pPr>
    </w:p>
    <w:p w:rsidR="00960298" w:rsidRDefault="00960298" w:rsidP="00D726D6">
      <w:pPr>
        <w:jc w:val="both"/>
        <w:rPr>
          <w:rFonts w:ascii="Arial" w:hAnsi="Arial" w:cs="Arial"/>
          <w:b/>
          <w:bCs/>
          <w:color w:val="000000"/>
          <w:sz w:val="22"/>
          <w:szCs w:val="22"/>
        </w:rPr>
      </w:pPr>
    </w:p>
    <w:p w:rsidR="00960298" w:rsidRDefault="00960298" w:rsidP="00D726D6">
      <w:pPr>
        <w:jc w:val="both"/>
        <w:rPr>
          <w:rFonts w:ascii="Arial" w:hAnsi="Arial" w:cs="Arial"/>
          <w:b/>
          <w:bCs/>
          <w:color w:val="000000"/>
          <w:sz w:val="22"/>
          <w:szCs w:val="22"/>
        </w:rPr>
      </w:pPr>
    </w:p>
    <w:p w:rsidR="00960298" w:rsidRDefault="00960298" w:rsidP="00D726D6">
      <w:pPr>
        <w:jc w:val="both"/>
        <w:rPr>
          <w:rFonts w:ascii="Arial" w:hAnsi="Arial" w:cs="Arial"/>
          <w:b/>
          <w:bCs/>
          <w:color w:val="000000"/>
          <w:sz w:val="22"/>
          <w:szCs w:val="22"/>
        </w:rPr>
      </w:pPr>
    </w:p>
    <w:p w:rsidR="00960298" w:rsidRDefault="00960298" w:rsidP="00D726D6">
      <w:pPr>
        <w:jc w:val="both"/>
        <w:rPr>
          <w:rFonts w:ascii="Arial" w:hAnsi="Arial" w:cs="Arial"/>
          <w:b/>
          <w:bCs/>
          <w:color w:val="000000"/>
          <w:sz w:val="22"/>
          <w:szCs w:val="22"/>
        </w:rPr>
      </w:pPr>
    </w:p>
    <w:p w:rsidR="00960298" w:rsidRDefault="00960298" w:rsidP="00D726D6">
      <w:pPr>
        <w:jc w:val="both"/>
        <w:rPr>
          <w:rFonts w:ascii="Arial" w:hAnsi="Arial" w:cs="Arial"/>
          <w:b/>
          <w:bCs/>
          <w:color w:val="000000"/>
          <w:sz w:val="22"/>
          <w:szCs w:val="22"/>
        </w:rPr>
      </w:pPr>
    </w:p>
    <w:p w:rsidR="00960298" w:rsidRDefault="00960298" w:rsidP="00D726D6">
      <w:pPr>
        <w:jc w:val="both"/>
        <w:rPr>
          <w:rFonts w:ascii="Arial" w:hAnsi="Arial" w:cs="Arial"/>
          <w:b/>
          <w:bCs/>
          <w:color w:val="000000"/>
          <w:sz w:val="22"/>
          <w:szCs w:val="22"/>
        </w:rPr>
      </w:pPr>
    </w:p>
    <w:p w:rsidR="00960298" w:rsidRDefault="00960298" w:rsidP="00D726D6">
      <w:pPr>
        <w:jc w:val="both"/>
        <w:rPr>
          <w:rFonts w:ascii="Arial" w:hAnsi="Arial" w:cs="Arial"/>
          <w:b/>
          <w:bCs/>
          <w:color w:val="000000"/>
          <w:sz w:val="22"/>
          <w:szCs w:val="22"/>
        </w:rPr>
      </w:pPr>
    </w:p>
    <w:p w:rsidR="00960298" w:rsidRDefault="00960298" w:rsidP="00D726D6">
      <w:pPr>
        <w:jc w:val="both"/>
        <w:rPr>
          <w:rFonts w:ascii="Arial" w:hAnsi="Arial" w:cs="Arial"/>
          <w:b/>
          <w:bCs/>
          <w:color w:val="000000"/>
          <w:sz w:val="22"/>
          <w:szCs w:val="22"/>
        </w:rPr>
      </w:pPr>
    </w:p>
    <w:p w:rsidR="00960298" w:rsidRDefault="00960298" w:rsidP="00181007">
      <w:pPr>
        <w:tabs>
          <w:tab w:val="left" w:pos="9900"/>
        </w:tabs>
        <w:ind w:left="1800" w:right="1800"/>
        <w:jc w:val="center"/>
        <w:rPr>
          <w:rFonts w:ascii="Arial" w:hAnsi="Arial" w:cs="Arial"/>
          <w:b/>
          <w:bCs/>
          <w:color w:val="003366"/>
          <w:sz w:val="20"/>
          <w:szCs w:val="20"/>
        </w:rPr>
      </w:pPr>
    </w:p>
    <w:p w:rsidR="00960298" w:rsidRDefault="00960298" w:rsidP="00181007">
      <w:pPr>
        <w:tabs>
          <w:tab w:val="left" w:pos="9900"/>
        </w:tabs>
        <w:ind w:left="1800" w:right="1800"/>
        <w:jc w:val="center"/>
        <w:rPr>
          <w:rFonts w:ascii="Arial" w:hAnsi="Arial" w:cs="Arial"/>
          <w:b/>
          <w:bCs/>
          <w:color w:val="003366"/>
          <w:sz w:val="20"/>
          <w:szCs w:val="20"/>
        </w:rPr>
      </w:pPr>
    </w:p>
    <w:p w:rsidR="00960298" w:rsidRDefault="00960298" w:rsidP="00181007">
      <w:pPr>
        <w:tabs>
          <w:tab w:val="left" w:pos="9900"/>
        </w:tabs>
        <w:ind w:left="1800" w:right="1800"/>
        <w:jc w:val="center"/>
        <w:rPr>
          <w:rFonts w:ascii="Arial" w:hAnsi="Arial" w:cs="Arial"/>
          <w:b/>
          <w:bCs/>
          <w:color w:val="003366"/>
          <w:sz w:val="20"/>
          <w:szCs w:val="20"/>
        </w:rPr>
      </w:pPr>
    </w:p>
    <w:p w:rsidR="00960298" w:rsidRDefault="00960298" w:rsidP="00181007">
      <w:pPr>
        <w:tabs>
          <w:tab w:val="left" w:pos="9900"/>
        </w:tabs>
        <w:ind w:left="1800" w:right="1800"/>
        <w:jc w:val="center"/>
        <w:rPr>
          <w:rFonts w:ascii="Arial" w:hAnsi="Arial" w:cs="Arial"/>
          <w:b/>
          <w:bCs/>
          <w:color w:val="003366"/>
          <w:sz w:val="20"/>
          <w:szCs w:val="20"/>
        </w:rPr>
      </w:pPr>
    </w:p>
    <w:p w:rsidR="00960298" w:rsidRDefault="00960298" w:rsidP="00181007">
      <w:pPr>
        <w:tabs>
          <w:tab w:val="left" w:pos="9900"/>
        </w:tabs>
        <w:ind w:left="2160" w:right="2160"/>
        <w:jc w:val="center"/>
        <w:rPr>
          <w:rFonts w:ascii="Arial" w:hAnsi="Arial" w:cs="Arial"/>
          <w:b/>
          <w:bCs/>
          <w:color w:val="003366"/>
          <w:sz w:val="20"/>
          <w:szCs w:val="20"/>
        </w:rPr>
      </w:pPr>
    </w:p>
    <w:p w:rsidR="00960298" w:rsidRDefault="00960298" w:rsidP="00181007">
      <w:pPr>
        <w:tabs>
          <w:tab w:val="left" w:pos="9900"/>
        </w:tabs>
        <w:ind w:left="2160" w:right="2160"/>
        <w:jc w:val="center"/>
        <w:rPr>
          <w:rFonts w:ascii="Arial" w:hAnsi="Arial" w:cs="Arial"/>
          <w:b/>
          <w:bCs/>
          <w:color w:val="003366"/>
          <w:sz w:val="20"/>
          <w:szCs w:val="20"/>
        </w:rPr>
      </w:pPr>
    </w:p>
    <w:p w:rsidR="00960298" w:rsidRDefault="00960298" w:rsidP="00181007">
      <w:pPr>
        <w:tabs>
          <w:tab w:val="left" w:pos="9900"/>
        </w:tabs>
        <w:ind w:left="2160" w:right="2160"/>
        <w:jc w:val="center"/>
        <w:rPr>
          <w:rFonts w:ascii="Arial" w:hAnsi="Arial" w:cs="Arial"/>
          <w:b/>
          <w:bCs/>
          <w:color w:val="003366"/>
          <w:sz w:val="20"/>
          <w:szCs w:val="20"/>
        </w:rPr>
      </w:pPr>
    </w:p>
    <w:p w:rsidR="00960298" w:rsidRDefault="00960298" w:rsidP="00181007">
      <w:pPr>
        <w:tabs>
          <w:tab w:val="left" w:pos="9900"/>
        </w:tabs>
        <w:ind w:left="2160" w:right="2160"/>
        <w:jc w:val="center"/>
        <w:rPr>
          <w:rFonts w:ascii="Arial" w:hAnsi="Arial" w:cs="Arial"/>
          <w:b/>
          <w:bCs/>
          <w:color w:val="003366"/>
          <w:sz w:val="20"/>
          <w:szCs w:val="20"/>
        </w:rPr>
      </w:pPr>
    </w:p>
    <w:p w:rsidR="00960298" w:rsidRDefault="00960298" w:rsidP="00181007">
      <w:pPr>
        <w:tabs>
          <w:tab w:val="left" w:pos="9900"/>
        </w:tabs>
        <w:ind w:left="2160" w:right="2160"/>
        <w:jc w:val="center"/>
        <w:rPr>
          <w:rFonts w:ascii="Arial" w:hAnsi="Arial" w:cs="Arial"/>
          <w:b/>
          <w:bCs/>
          <w:color w:val="003366"/>
          <w:sz w:val="20"/>
          <w:szCs w:val="20"/>
        </w:rPr>
      </w:pPr>
    </w:p>
    <w:p w:rsidR="00960298" w:rsidRPr="00A67D85" w:rsidRDefault="00960298" w:rsidP="00BD609F">
      <w:pPr>
        <w:tabs>
          <w:tab w:val="left" w:pos="9900"/>
        </w:tabs>
        <w:ind w:left="360" w:right="360"/>
        <w:jc w:val="center"/>
        <w:rPr>
          <w:rFonts w:ascii="Arial" w:hAnsi="Arial" w:cs="Arial"/>
          <w:color w:val="003366"/>
          <w:sz w:val="20"/>
          <w:szCs w:val="20"/>
        </w:rPr>
      </w:pPr>
      <w:r w:rsidRPr="00A67D85">
        <w:rPr>
          <w:rFonts w:ascii="Arial" w:hAnsi="Arial" w:cs="Arial"/>
          <w:b/>
          <w:bCs/>
          <w:color w:val="003366"/>
          <w:sz w:val="20"/>
          <w:szCs w:val="20"/>
        </w:rPr>
        <w:t>Figure 2</w:t>
      </w:r>
      <w:r w:rsidRPr="00A67D85">
        <w:rPr>
          <w:rFonts w:ascii="Arial" w:hAnsi="Arial" w:cs="Arial"/>
          <w:color w:val="003366"/>
          <w:sz w:val="20"/>
          <w:szCs w:val="20"/>
        </w:rPr>
        <w:t xml:space="preserve"> - The circle has a diameter of 6000 ft (1829 m) centered on the current mine area.</w:t>
      </w:r>
    </w:p>
    <w:p w:rsidR="00A67D85" w:rsidRPr="00A67D85" w:rsidRDefault="00A67D85" w:rsidP="00A67D85">
      <w:pPr>
        <w:tabs>
          <w:tab w:val="left" w:pos="9900"/>
        </w:tabs>
        <w:ind w:left="360" w:right="360"/>
        <w:rPr>
          <w:rFonts w:ascii="Arial" w:hAnsi="Arial" w:cs="Arial"/>
          <w:color w:val="003366"/>
          <w:sz w:val="20"/>
          <w:szCs w:val="20"/>
        </w:rPr>
      </w:pPr>
      <w:r w:rsidRPr="00A67D85">
        <w:rPr>
          <w:rFonts w:ascii="Arial" w:hAnsi="Arial" w:cs="Arial"/>
          <w:b/>
          <w:bCs/>
          <w:color w:val="003366"/>
          <w:sz w:val="20"/>
          <w:szCs w:val="20"/>
        </w:rPr>
        <w:t xml:space="preserve">  </w:t>
      </w:r>
      <w:r w:rsidRPr="00A67D85">
        <w:rPr>
          <w:rFonts w:ascii="Arial" w:hAnsi="Arial" w:cs="Arial"/>
          <w:bCs/>
          <w:color w:val="003366"/>
          <w:sz w:val="20"/>
          <w:szCs w:val="20"/>
        </w:rPr>
        <w:t xml:space="preserve">(modified from </w:t>
      </w:r>
      <w:r w:rsidRPr="00A67D85">
        <w:rPr>
          <w:rFonts w:ascii="Arial" w:hAnsi="Arial" w:cs="Arial"/>
          <w:color w:val="1F497D"/>
          <w:sz w:val="20"/>
          <w:szCs w:val="20"/>
        </w:rPr>
        <w:t>http://wwwdefault.nhcgov.com/website/environ/viewer.htm</w:t>
      </w:r>
      <w:r>
        <w:rPr>
          <w:rFonts w:ascii="Arial" w:hAnsi="Arial" w:cs="Arial"/>
          <w:color w:val="1F497D"/>
          <w:sz w:val="20"/>
          <w:szCs w:val="20"/>
        </w:rPr>
        <w:t>)</w:t>
      </w:r>
    </w:p>
    <w:p w:rsidR="00960298" w:rsidRPr="005364C8" w:rsidRDefault="00960298" w:rsidP="00D726D6">
      <w:pPr>
        <w:ind w:left="360" w:right="360"/>
        <w:jc w:val="both"/>
        <w:rPr>
          <w:rFonts w:ascii="Arial" w:hAnsi="Arial" w:cs="Arial"/>
          <w:color w:val="003366"/>
          <w:sz w:val="20"/>
          <w:szCs w:val="20"/>
        </w:rPr>
      </w:pPr>
    </w:p>
    <w:p w:rsidR="00960298" w:rsidRPr="005364C8" w:rsidRDefault="00960298" w:rsidP="00D726D6">
      <w:pPr>
        <w:ind w:left="360" w:right="360"/>
        <w:jc w:val="both"/>
        <w:rPr>
          <w:rFonts w:ascii="Arial" w:hAnsi="Arial" w:cs="Arial"/>
          <w:color w:val="003366"/>
          <w:sz w:val="20"/>
          <w:szCs w:val="20"/>
        </w:rPr>
      </w:pPr>
    </w:p>
    <w:p w:rsidR="00960298" w:rsidRDefault="00960298" w:rsidP="00D71AC7">
      <w:pPr>
        <w:jc w:val="both"/>
        <w:rPr>
          <w:rFonts w:ascii="Arial" w:hAnsi="Arial" w:cs="Arial"/>
          <w:b/>
          <w:bCs/>
          <w:color w:val="003366"/>
          <w:sz w:val="22"/>
          <w:szCs w:val="22"/>
        </w:rPr>
      </w:pPr>
    </w:p>
    <w:p w:rsidR="00960298" w:rsidRPr="005364C8" w:rsidRDefault="00960298" w:rsidP="00D71AC7">
      <w:pPr>
        <w:jc w:val="both"/>
        <w:rPr>
          <w:rFonts w:ascii="Arial" w:hAnsi="Arial" w:cs="Arial"/>
          <w:b/>
          <w:bCs/>
          <w:color w:val="003366"/>
          <w:sz w:val="22"/>
          <w:szCs w:val="22"/>
        </w:rPr>
      </w:pPr>
      <w:r w:rsidRPr="005364C8">
        <w:rPr>
          <w:rFonts w:ascii="Arial" w:hAnsi="Arial" w:cs="Arial"/>
          <w:b/>
          <w:bCs/>
          <w:color w:val="003366"/>
          <w:sz w:val="22"/>
          <w:szCs w:val="22"/>
        </w:rPr>
        <w:t>b. De-watering the pits for mining requires d</w:t>
      </w:r>
      <w:r>
        <w:rPr>
          <w:rFonts w:ascii="Arial" w:hAnsi="Arial" w:cs="Arial"/>
          <w:b/>
          <w:bCs/>
          <w:color w:val="003366"/>
          <w:sz w:val="22"/>
          <w:szCs w:val="22"/>
        </w:rPr>
        <w:t>isposal of the formation waters</w:t>
      </w:r>
    </w:p>
    <w:p w:rsidR="00960298" w:rsidRDefault="00960298" w:rsidP="00D11997">
      <w:pPr>
        <w:jc w:val="both"/>
        <w:rPr>
          <w:rFonts w:ascii="Arial" w:hAnsi="Arial" w:cs="Arial"/>
          <w:sz w:val="22"/>
          <w:szCs w:val="22"/>
        </w:rPr>
      </w:pPr>
    </w:p>
    <w:p w:rsidR="00960298" w:rsidRDefault="00960298" w:rsidP="00D11997">
      <w:pPr>
        <w:jc w:val="both"/>
        <w:rPr>
          <w:rFonts w:ascii="Arial" w:hAnsi="Arial" w:cs="Arial"/>
          <w:sz w:val="22"/>
          <w:szCs w:val="22"/>
        </w:rPr>
      </w:pPr>
      <w:r w:rsidRPr="00D0433E">
        <w:rPr>
          <w:rFonts w:ascii="Arial" w:hAnsi="Arial" w:cs="Arial"/>
          <w:sz w:val="22"/>
          <w:szCs w:val="22"/>
        </w:rPr>
        <w:t xml:space="preserve">What will be done with the water – disposal in the NECFR, re-injection in the Castle Hayne, surface spreading, sales to public utilities, etc.? </w:t>
      </w:r>
    </w:p>
    <w:p w:rsidR="00960298" w:rsidRDefault="00960298" w:rsidP="00D11997">
      <w:pPr>
        <w:jc w:val="both"/>
        <w:rPr>
          <w:rFonts w:ascii="Arial" w:hAnsi="Arial" w:cs="Arial"/>
          <w:sz w:val="22"/>
          <w:szCs w:val="22"/>
        </w:rPr>
      </w:pPr>
    </w:p>
    <w:p w:rsidR="00960298" w:rsidRDefault="00960298" w:rsidP="00D11997">
      <w:pPr>
        <w:jc w:val="both"/>
        <w:rPr>
          <w:rFonts w:ascii="Arial" w:hAnsi="Arial" w:cs="Arial"/>
          <w:sz w:val="22"/>
          <w:szCs w:val="22"/>
        </w:rPr>
      </w:pPr>
      <w:r w:rsidRPr="00D0433E">
        <w:rPr>
          <w:rFonts w:ascii="Arial" w:hAnsi="Arial" w:cs="Arial"/>
          <w:sz w:val="22"/>
          <w:szCs w:val="22"/>
        </w:rPr>
        <w:t xml:space="preserve">All of these require special consideration to determine their impacts on the surrounding ecosystems, even the sales to public utilities, as this is net removal of groundwater from the area. The other disposal methods may change local hydrology that may directly or indirectly affect the adjacent ecosystems. Settling ponds will be necessary for the fines to settle out before disposal. </w:t>
      </w:r>
    </w:p>
    <w:p w:rsidR="00960298" w:rsidRDefault="00960298" w:rsidP="00D11997">
      <w:pPr>
        <w:jc w:val="both"/>
        <w:rPr>
          <w:rFonts w:ascii="Arial" w:hAnsi="Arial" w:cs="Arial"/>
          <w:sz w:val="22"/>
          <w:szCs w:val="22"/>
        </w:rPr>
      </w:pPr>
    </w:p>
    <w:p w:rsidR="00960298" w:rsidRDefault="00960298" w:rsidP="00D11997">
      <w:pPr>
        <w:jc w:val="both"/>
        <w:rPr>
          <w:rFonts w:ascii="Arial" w:hAnsi="Arial" w:cs="Arial"/>
          <w:sz w:val="22"/>
          <w:szCs w:val="22"/>
        </w:rPr>
      </w:pPr>
      <w:r w:rsidRPr="00D0433E">
        <w:rPr>
          <w:rFonts w:ascii="Arial" w:hAnsi="Arial" w:cs="Arial"/>
          <w:sz w:val="22"/>
          <w:szCs w:val="22"/>
        </w:rPr>
        <w:t>Because much of the potential mine site is within the 100 year floodplain (Zone AE – Figure 3), it is essential that plans are in place to prevent  any floodwaters from carrying large volumes of silt from the settling ponds or spoil piles into the adjacent Island Creek and NECFR ecosystems.</w:t>
      </w:r>
    </w:p>
    <w:p w:rsidR="00960298" w:rsidRDefault="00960298" w:rsidP="00D11997">
      <w:pPr>
        <w:jc w:val="both"/>
        <w:rPr>
          <w:rFonts w:ascii="Arial" w:hAnsi="Arial" w:cs="Arial"/>
          <w:sz w:val="22"/>
          <w:szCs w:val="22"/>
        </w:rPr>
      </w:pPr>
    </w:p>
    <w:p w:rsidR="00960298" w:rsidRDefault="00960298" w:rsidP="00D11997">
      <w:pPr>
        <w:jc w:val="both"/>
        <w:rPr>
          <w:rFonts w:ascii="Arial" w:hAnsi="Arial" w:cs="Arial"/>
          <w:sz w:val="22"/>
          <w:szCs w:val="22"/>
        </w:rPr>
      </w:pPr>
    </w:p>
    <w:p w:rsidR="00960298" w:rsidRDefault="004E1771" w:rsidP="005953FF">
      <w:pPr>
        <w:jc w:val="center"/>
        <w:rPr>
          <w:rFonts w:ascii="Arial" w:hAnsi="Arial" w:cs="Arial"/>
          <w:sz w:val="22"/>
          <w:szCs w:val="22"/>
        </w:rPr>
      </w:pPr>
      <w:r>
        <w:rPr>
          <w:noProof/>
        </w:rPr>
        <w:drawing>
          <wp:inline distT="0" distB="0" distL="0" distR="0">
            <wp:extent cx="5156200" cy="3822700"/>
            <wp:effectExtent l="19050" t="0" r="635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156200" cy="3822700"/>
                    </a:xfrm>
                    <a:prstGeom prst="rect">
                      <a:avLst/>
                    </a:prstGeom>
                    <a:noFill/>
                    <a:ln w="9525">
                      <a:noFill/>
                      <a:miter lim="800000"/>
                      <a:headEnd/>
                      <a:tailEnd/>
                    </a:ln>
                  </pic:spPr>
                </pic:pic>
              </a:graphicData>
            </a:graphic>
          </wp:inline>
        </w:drawing>
      </w:r>
    </w:p>
    <w:p w:rsidR="00960298" w:rsidRDefault="00960298" w:rsidP="005953FF">
      <w:pPr>
        <w:jc w:val="center"/>
      </w:pPr>
    </w:p>
    <w:p w:rsidR="00960298" w:rsidRDefault="00960298" w:rsidP="005953FF">
      <w:pPr>
        <w:jc w:val="both"/>
      </w:pPr>
    </w:p>
    <w:p w:rsidR="00960298" w:rsidRPr="005364C8" w:rsidRDefault="00960298" w:rsidP="005364C8">
      <w:pPr>
        <w:ind w:left="540" w:right="540"/>
        <w:jc w:val="both"/>
        <w:rPr>
          <w:rFonts w:ascii="Arial" w:hAnsi="Arial" w:cs="Arial"/>
          <w:color w:val="003366"/>
          <w:sz w:val="20"/>
          <w:szCs w:val="20"/>
        </w:rPr>
      </w:pPr>
      <w:r w:rsidRPr="005364C8">
        <w:rPr>
          <w:rFonts w:ascii="Arial" w:hAnsi="Arial" w:cs="Arial"/>
          <w:b/>
          <w:bCs/>
          <w:color w:val="003366"/>
          <w:sz w:val="20"/>
          <w:szCs w:val="20"/>
        </w:rPr>
        <w:t>Figure 3</w:t>
      </w:r>
      <w:r w:rsidRPr="005364C8">
        <w:rPr>
          <w:rFonts w:ascii="Arial" w:hAnsi="Arial" w:cs="Arial"/>
          <w:color w:val="003366"/>
          <w:sz w:val="20"/>
          <w:szCs w:val="20"/>
        </w:rPr>
        <w:t xml:space="preserve"> - The area shown in blue is the100 year flood outline relative to the mine area in </w:t>
      </w:r>
      <w:smartTag w:uri="urn:schemas-microsoft-com:office:smarttags" w:element="place">
        <w:smartTag w:uri="urn:schemas-microsoft-com:office:smarttags" w:element="place">
          <w:r w:rsidRPr="005364C8">
            <w:rPr>
              <w:rFonts w:ascii="Arial" w:hAnsi="Arial" w:cs="Arial"/>
              <w:color w:val="003366"/>
              <w:sz w:val="20"/>
              <w:szCs w:val="20"/>
            </w:rPr>
            <w:t>New</w:t>
          </w:r>
        </w:smartTag>
        <w:r w:rsidRPr="005364C8">
          <w:rPr>
            <w:rFonts w:ascii="Arial" w:hAnsi="Arial" w:cs="Arial"/>
            <w:color w:val="003366"/>
            <w:sz w:val="20"/>
            <w:szCs w:val="20"/>
          </w:rPr>
          <w:t xml:space="preserve"> </w:t>
        </w:r>
        <w:smartTag w:uri="urn:schemas-microsoft-com:office:smarttags" w:element="place">
          <w:r w:rsidRPr="005364C8">
            <w:rPr>
              <w:rFonts w:ascii="Arial" w:hAnsi="Arial" w:cs="Arial"/>
              <w:color w:val="003366"/>
              <w:sz w:val="20"/>
              <w:szCs w:val="20"/>
            </w:rPr>
            <w:t>Hanover</w:t>
          </w:r>
        </w:smartTag>
        <w:r w:rsidRPr="005364C8">
          <w:rPr>
            <w:rFonts w:ascii="Arial" w:hAnsi="Arial" w:cs="Arial"/>
            <w:color w:val="003366"/>
            <w:sz w:val="20"/>
            <w:szCs w:val="20"/>
          </w:rPr>
          <w:t xml:space="preserve"> </w:t>
        </w:r>
        <w:smartTag w:uri="urn:schemas-microsoft-com:office:smarttags" w:element="place">
          <w:r w:rsidRPr="005364C8">
            <w:rPr>
              <w:rFonts w:ascii="Arial" w:hAnsi="Arial" w:cs="Arial"/>
              <w:color w:val="003366"/>
              <w:sz w:val="20"/>
              <w:szCs w:val="20"/>
            </w:rPr>
            <w:t>County</w:t>
          </w:r>
        </w:smartTag>
      </w:smartTag>
      <w:r w:rsidRPr="005364C8">
        <w:rPr>
          <w:rFonts w:ascii="Arial" w:hAnsi="Arial" w:cs="Arial"/>
          <w:color w:val="003366"/>
          <w:sz w:val="20"/>
          <w:szCs w:val="20"/>
        </w:rPr>
        <w:t xml:space="preserve">. The flood area is not shown on the other side of the river as that is Pender </w:t>
      </w:r>
      <w:r w:rsidRPr="00A67D85">
        <w:rPr>
          <w:rFonts w:ascii="Arial" w:hAnsi="Arial" w:cs="Arial"/>
          <w:color w:val="003366"/>
          <w:sz w:val="20"/>
          <w:szCs w:val="20"/>
        </w:rPr>
        <w:t>County.</w:t>
      </w:r>
      <w:r w:rsidR="00A67D85" w:rsidRPr="00A67D85">
        <w:rPr>
          <w:rFonts w:ascii="Arial" w:hAnsi="Arial" w:cs="Arial"/>
          <w:color w:val="003366"/>
          <w:sz w:val="20"/>
          <w:szCs w:val="20"/>
        </w:rPr>
        <w:t xml:space="preserve"> (from </w:t>
      </w:r>
      <w:r w:rsidR="00A67D85" w:rsidRPr="00A67D85">
        <w:rPr>
          <w:rFonts w:ascii="Arial" w:hAnsi="Arial" w:cs="Arial"/>
          <w:color w:val="1F497D"/>
          <w:sz w:val="20"/>
          <w:szCs w:val="20"/>
        </w:rPr>
        <w:t>http://wwwdefault.nhcgov.com/website/flood/viewer.htm)</w:t>
      </w:r>
    </w:p>
    <w:p w:rsidR="00960298" w:rsidRDefault="00960298" w:rsidP="00D11997">
      <w:pPr>
        <w:jc w:val="both"/>
        <w:rPr>
          <w:rFonts w:ascii="Arial" w:hAnsi="Arial" w:cs="Arial"/>
          <w:b/>
          <w:bCs/>
          <w:color w:val="003366"/>
          <w:sz w:val="22"/>
          <w:szCs w:val="22"/>
        </w:rPr>
      </w:pPr>
    </w:p>
    <w:p w:rsidR="00960298" w:rsidRPr="005364C8" w:rsidRDefault="00960298" w:rsidP="00D11997">
      <w:pPr>
        <w:jc w:val="both"/>
        <w:rPr>
          <w:rFonts w:ascii="Arial" w:hAnsi="Arial" w:cs="Arial"/>
          <w:b/>
          <w:bCs/>
          <w:color w:val="003366"/>
          <w:sz w:val="22"/>
          <w:szCs w:val="22"/>
        </w:rPr>
      </w:pPr>
    </w:p>
    <w:p w:rsidR="00960298" w:rsidRPr="0025754A" w:rsidRDefault="00960298" w:rsidP="00D71AC7">
      <w:pPr>
        <w:jc w:val="both"/>
        <w:rPr>
          <w:rFonts w:ascii="Arial" w:hAnsi="Arial" w:cs="Arial"/>
          <w:smallCaps/>
          <w:color w:val="003366"/>
        </w:rPr>
      </w:pPr>
      <w:r w:rsidRPr="0025754A">
        <w:rPr>
          <w:rFonts w:ascii="Arial" w:hAnsi="Arial" w:cs="Arial"/>
          <w:b/>
          <w:bCs/>
          <w:smallCaps/>
          <w:color w:val="003366"/>
        </w:rPr>
        <w:t>2. Atmospheric Deposition of Mercury and Other Heavy Metals</w:t>
      </w:r>
      <w:r w:rsidRPr="0025754A">
        <w:rPr>
          <w:rFonts w:ascii="Arial" w:hAnsi="Arial" w:cs="Arial"/>
          <w:smallCaps/>
          <w:color w:val="003366"/>
        </w:rPr>
        <w:t xml:space="preserve"> </w:t>
      </w:r>
    </w:p>
    <w:p w:rsidR="00960298" w:rsidRDefault="00960298" w:rsidP="00D11997">
      <w:pPr>
        <w:jc w:val="both"/>
        <w:rPr>
          <w:rFonts w:ascii="Arial" w:hAnsi="Arial" w:cs="Arial"/>
          <w:sz w:val="22"/>
          <w:szCs w:val="22"/>
        </w:rPr>
      </w:pPr>
    </w:p>
    <w:p w:rsidR="00960298" w:rsidRDefault="00960298" w:rsidP="00D11997">
      <w:pPr>
        <w:jc w:val="both"/>
        <w:rPr>
          <w:rFonts w:ascii="Arial" w:hAnsi="Arial" w:cs="Arial"/>
          <w:sz w:val="22"/>
          <w:szCs w:val="22"/>
        </w:rPr>
      </w:pPr>
      <w:r w:rsidRPr="00D0433E">
        <w:rPr>
          <w:rFonts w:ascii="Arial" w:hAnsi="Arial" w:cs="Arial"/>
          <w:sz w:val="22"/>
          <w:szCs w:val="22"/>
        </w:rPr>
        <w:t xml:space="preserve">The </w:t>
      </w:r>
      <w:smartTag w:uri="urn:schemas-microsoft-com:office:smarttags" w:element="place">
        <w:r w:rsidRPr="00D0433E">
          <w:rPr>
            <w:rFonts w:ascii="Arial" w:hAnsi="Arial" w:cs="Arial"/>
            <w:sz w:val="22"/>
            <w:szCs w:val="22"/>
          </w:rPr>
          <w:t>Northeast Cape Fear River</w:t>
        </w:r>
      </w:smartTag>
      <w:r w:rsidRPr="00D0433E">
        <w:rPr>
          <w:rFonts w:ascii="Arial" w:hAnsi="Arial" w:cs="Arial"/>
          <w:sz w:val="22"/>
          <w:szCs w:val="22"/>
        </w:rPr>
        <w:t xml:space="preserve"> is classified as being mercury impaired on the Federal 303(d) list from Highway 210 to Prince George Creek.  This stretch of water does not meet the water </w:t>
      </w:r>
      <w:r w:rsidRPr="00FD30A6">
        <w:rPr>
          <w:rFonts w:ascii="Arial" w:hAnsi="Arial" w:cs="Arial"/>
          <w:sz w:val="22"/>
          <w:szCs w:val="22"/>
        </w:rPr>
        <w:t>Class B and Sw (swamp waters) intended water usages, being impaired for fish consumption.</w:t>
      </w:r>
      <w:r w:rsidRPr="00D0433E">
        <w:rPr>
          <w:rFonts w:ascii="Arial" w:hAnsi="Arial" w:cs="Arial"/>
          <w:sz w:val="22"/>
          <w:szCs w:val="22"/>
        </w:rPr>
        <w:t xml:space="preserve">  </w:t>
      </w:r>
    </w:p>
    <w:p w:rsidR="00960298" w:rsidRDefault="00960298" w:rsidP="00D11997">
      <w:pPr>
        <w:jc w:val="both"/>
        <w:rPr>
          <w:rFonts w:ascii="Arial" w:hAnsi="Arial" w:cs="Arial"/>
          <w:sz w:val="22"/>
          <w:szCs w:val="22"/>
        </w:rPr>
      </w:pPr>
    </w:p>
    <w:p w:rsidR="00960298" w:rsidRDefault="00960298" w:rsidP="00D11997">
      <w:pPr>
        <w:jc w:val="both"/>
        <w:rPr>
          <w:rFonts w:ascii="Arial" w:hAnsi="Arial" w:cs="Arial"/>
          <w:sz w:val="22"/>
          <w:szCs w:val="22"/>
        </w:rPr>
      </w:pPr>
      <w:r w:rsidRPr="00D0433E">
        <w:rPr>
          <w:rFonts w:ascii="Arial" w:hAnsi="Arial" w:cs="Arial"/>
          <w:sz w:val="22"/>
          <w:szCs w:val="22"/>
        </w:rPr>
        <w:t>Therefore, though there is some debate as to the rule of law with air emissions impacting the water, we believe that any additional atmospheric deposition of mercury should not be allowed as it will further impair an already impaired water source and potentially further harm sensitive ecosystems proximal to the plant operations. Though not currently impaired for other metals, models should be run to determine if there is potential for harm to the NECFR from other emissions.</w:t>
      </w:r>
    </w:p>
    <w:p w:rsidR="00960298" w:rsidRPr="0025754A" w:rsidRDefault="00960298" w:rsidP="00D71AC7">
      <w:pPr>
        <w:jc w:val="both"/>
        <w:rPr>
          <w:rFonts w:ascii="Arial" w:hAnsi="Arial" w:cs="Arial"/>
          <w:smallCaps/>
          <w:color w:val="003366"/>
        </w:rPr>
      </w:pPr>
      <w:r>
        <w:rPr>
          <w:rFonts w:ascii="Arial" w:hAnsi="Arial" w:cs="Arial"/>
          <w:sz w:val="22"/>
          <w:szCs w:val="22"/>
        </w:rPr>
        <w:br w:type="page"/>
      </w:r>
      <w:r w:rsidRPr="0025754A">
        <w:rPr>
          <w:rFonts w:ascii="Arial" w:hAnsi="Arial" w:cs="Arial"/>
          <w:b/>
          <w:bCs/>
          <w:smallCaps/>
          <w:color w:val="003366"/>
        </w:rPr>
        <w:lastRenderedPageBreak/>
        <w:t>3. Possible Loss of Spawning Habitat for Fish Species</w:t>
      </w:r>
    </w:p>
    <w:p w:rsidR="00960298" w:rsidRDefault="00960298" w:rsidP="00D11997">
      <w:pPr>
        <w:jc w:val="both"/>
        <w:rPr>
          <w:rFonts w:ascii="Arial" w:hAnsi="Arial" w:cs="Arial"/>
          <w:sz w:val="22"/>
          <w:szCs w:val="22"/>
        </w:rPr>
      </w:pPr>
    </w:p>
    <w:p w:rsidR="00960298" w:rsidRPr="00D0433E" w:rsidRDefault="00960298" w:rsidP="00D11997">
      <w:pPr>
        <w:jc w:val="both"/>
        <w:rPr>
          <w:rFonts w:ascii="Arial" w:hAnsi="Arial" w:cs="Arial"/>
          <w:sz w:val="22"/>
          <w:szCs w:val="22"/>
        </w:rPr>
      </w:pPr>
      <w:r w:rsidRPr="00D0433E">
        <w:rPr>
          <w:rFonts w:ascii="Arial" w:hAnsi="Arial" w:cs="Arial"/>
          <w:sz w:val="22"/>
          <w:szCs w:val="22"/>
        </w:rPr>
        <w:t>The NECFR is home to numerous species including the anadromous fish striped bass, American shad, and the Atlantic sturgeon, which have been known to use the river as spawning habitat.  Baseline assessments should be conducted to document the former and current presence and use of the waters by these and other species prior to any plant construction.</w:t>
      </w:r>
    </w:p>
    <w:p w:rsidR="00960298" w:rsidRDefault="00960298" w:rsidP="00D71AC7">
      <w:pPr>
        <w:jc w:val="both"/>
        <w:rPr>
          <w:rFonts w:ascii="Arial" w:hAnsi="Arial" w:cs="Arial"/>
          <w:b/>
          <w:bCs/>
          <w:smallCaps/>
          <w:color w:val="000080"/>
          <w:sz w:val="22"/>
          <w:szCs w:val="22"/>
        </w:rPr>
      </w:pPr>
    </w:p>
    <w:p w:rsidR="00960298" w:rsidRPr="0025754A" w:rsidRDefault="00960298" w:rsidP="00D71AC7">
      <w:pPr>
        <w:jc w:val="both"/>
        <w:rPr>
          <w:rFonts w:ascii="Arial" w:hAnsi="Arial" w:cs="Arial"/>
          <w:smallCaps/>
          <w:color w:val="003366"/>
        </w:rPr>
      </w:pPr>
      <w:r w:rsidRPr="0025754A">
        <w:rPr>
          <w:rFonts w:ascii="Arial" w:hAnsi="Arial" w:cs="Arial"/>
          <w:b/>
          <w:bCs/>
          <w:smallCaps/>
          <w:color w:val="003366"/>
        </w:rPr>
        <w:t>4. Management of on-Site Wastewater and Stormwater</w:t>
      </w:r>
      <w:r w:rsidRPr="0025754A">
        <w:rPr>
          <w:rFonts w:ascii="Arial" w:hAnsi="Arial" w:cs="Arial"/>
          <w:smallCaps/>
          <w:color w:val="003366"/>
        </w:rPr>
        <w:t xml:space="preserve">  </w:t>
      </w:r>
    </w:p>
    <w:p w:rsidR="00960298" w:rsidRPr="00D0433E" w:rsidRDefault="00960298" w:rsidP="00D11997">
      <w:pPr>
        <w:spacing w:before="100" w:beforeAutospacing="1" w:after="100" w:afterAutospacing="1"/>
        <w:jc w:val="both"/>
        <w:rPr>
          <w:rFonts w:ascii="Arial" w:hAnsi="Arial" w:cs="Arial"/>
          <w:sz w:val="22"/>
          <w:szCs w:val="22"/>
        </w:rPr>
      </w:pPr>
      <w:r w:rsidRPr="00D0433E">
        <w:rPr>
          <w:rFonts w:ascii="Arial" w:hAnsi="Arial" w:cs="Arial"/>
          <w:sz w:val="22"/>
          <w:szCs w:val="22"/>
        </w:rPr>
        <w:t>The construction of the plant and quarry will necessitate the treatment and disposal of large volumes of wastewater and stormwater. We ask that a rigorous plan of treatment and disposal of wastewater be in place that would assure “no harm” to the NECFR and result in no discharge to the river.  Likewise, stormwater runoff must be handled carefully; it is imperative that all efforts be made to eliminate any possibility of water or habitat degradation that might be caused by increased turbidity, total suspended solids, phosphate, pH, etc.  </w:t>
      </w:r>
    </w:p>
    <w:p w:rsidR="00960298" w:rsidRPr="0025754A" w:rsidRDefault="00960298" w:rsidP="00D71AC7">
      <w:pPr>
        <w:jc w:val="both"/>
        <w:rPr>
          <w:rFonts w:ascii="Arial" w:hAnsi="Arial" w:cs="Arial"/>
          <w:smallCaps/>
          <w:color w:val="003366"/>
        </w:rPr>
      </w:pPr>
      <w:r w:rsidRPr="0025754A">
        <w:rPr>
          <w:rFonts w:ascii="Arial" w:hAnsi="Arial" w:cs="Arial"/>
          <w:b/>
          <w:bCs/>
          <w:smallCaps/>
          <w:color w:val="003366"/>
        </w:rPr>
        <w:t>5. Transportation-related impacts</w:t>
      </w:r>
    </w:p>
    <w:p w:rsidR="00960298" w:rsidRDefault="00960298" w:rsidP="00D11997">
      <w:pPr>
        <w:jc w:val="both"/>
        <w:rPr>
          <w:rFonts w:ascii="Arial" w:hAnsi="Arial" w:cs="Arial"/>
          <w:sz w:val="22"/>
          <w:szCs w:val="22"/>
        </w:rPr>
      </w:pPr>
    </w:p>
    <w:p w:rsidR="00960298" w:rsidRPr="00D0433E" w:rsidRDefault="00960298" w:rsidP="00D11997">
      <w:pPr>
        <w:jc w:val="both"/>
        <w:rPr>
          <w:rFonts w:ascii="Arial" w:hAnsi="Arial" w:cs="Arial"/>
          <w:sz w:val="22"/>
          <w:szCs w:val="22"/>
        </w:rPr>
      </w:pPr>
      <w:r w:rsidRPr="00D0433E">
        <w:rPr>
          <w:rFonts w:ascii="Arial" w:hAnsi="Arial" w:cs="Arial"/>
          <w:sz w:val="22"/>
          <w:szCs w:val="22"/>
        </w:rPr>
        <w:t xml:space="preserve">Additional infrastructure will be required including roads for truck transport, rail, and/or barge traffic to handle the more than 2 million tons of cement annually. This could impact the surface water quality as well as recharge of the Castle Hayne. Additional dust, impervious surfaces, and barriers to surface water flow could lead to more impaired and channeled stormwater. </w:t>
      </w:r>
    </w:p>
    <w:p w:rsidR="00960298" w:rsidRDefault="00960298" w:rsidP="00D11997">
      <w:pPr>
        <w:jc w:val="both"/>
        <w:rPr>
          <w:rFonts w:ascii="Arial" w:hAnsi="Arial" w:cs="Arial"/>
          <w:b/>
          <w:bCs/>
          <w:smallCaps/>
          <w:color w:val="003366"/>
        </w:rPr>
      </w:pPr>
    </w:p>
    <w:p w:rsidR="00960298" w:rsidRDefault="00960298" w:rsidP="00D11997">
      <w:pPr>
        <w:jc w:val="both"/>
        <w:rPr>
          <w:rFonts w:ascii="Arial" w:hAnsi="Arial" w:cs="Arial"/>
          <w:sz w:val="22"/>
          <w:szCs w:val="22"/>
        </w:rPr>
      </w:pPr>
      <w:r>
        <w:rPr>
          <w:rFonts w:ascii="Arial" w:hAnsi="Arial" w:cs="Arial"/>
          <w:b/>
          <w:bCs/>
          <w:smallCaps/>
          <w:color w:val="003366"/>
        </w:rPr>
        <w:t>Conclusion</w:t>
      </w:r>
    </w:p>
    <w:p w:rsidR="00960298" w:rsidRDefault="00960298" w:rsidP="00D11997">
      <w:pPr>
        <w:jc w:val="both"/>
        <w:rPr>
          <w:rFonts w:ascii="Arial" w:hAnsi="Arial" w:cs="Arial"/>
          <w:sz w:val="22"/>
          <w:szCs w:val="22"/>
        </w:rPr>
      </w:pPr>
    </w:p>
    <w:p w:rsidR="00960298" w:rsidRDefault="00960298" w:rsidP="00D11997">
      <w:pPr>
        <w:jc w:val="both"/>
        <w:rPr>
          <w:rFonts w:ascii="Arial" w:hAnsi="Arial" w:cs="Arial"/>
          <w:sz w:val="22"/>
          <w:szCs w:val="22"/>
        </w:rPr>
      </w:pPr>
      <w:r w:rsidRPr="00D0433E">
        <w:rPr>
          <w:rFonts w:ascii="Arial" w:hAnsi="Arial" w:cs="Arial"/>
          <w:sz w:val="22"/>
          <w:szCs w:val="22"/>
        </w:rPr>
        <w:t>With these concerns in mind, and with the many others associated with air quality and sensitive ecosystems, we believe the proposed site for the Titan facility on the NECFR should not be permitted – there are just too many issues and questions about the plant operation and there is certainly too much at stake with the potential loss or impairment of valuable natural ecosystems in and adjacent to the Northeast Cape Fear River.</w:t>
      </w:r>
    </w:p>
    <w:p w:rsidR="00960298" w:rsidRDefault="00960298" w:rsidP="00D11997">
      <w:pPr>
        <w:jc w:val="both"/>
        <w:rPr>
          <w:rFonts w:ascii="Arial" w:hAnsi="Arial" w:cs="Arial"/>
          <w:sz w:val="22"/>
          <w:szCs w:val="22"/>
        </w:rPr>
      </w:pPr>
    </w:p>
    <w:p w:rsidR="00960298" w:rsidRDefault="00960298" w:rsidP="00D11997">
      <w:pPr>
        <w:jc w:val="both"/>
        <w:rPr>
          <w:rFonts w:ascii="Arial" w:hAnsi="Arial" w:cs="Arial"/>
          <w:sz w:val="22"/>
          <w:szCs w:val="22"/>
        </w:rPr>
      </w:pPr>
    </w:p>
    <w:p w:rsidR="00960298" w:rsidRPr="00D0433E" w:rsidRDefault="004E1771" w:rsidP="00DD19EC">
      <w:pPr>
        <w:jc w:val="center"/>
        <w:rPr>
          <w:rFonts w:ascii="Arial" w:hAnsi="Arial" w:cs="Arial"/>
          <w:sz w:val="22"/>
          <w:szCs w:val="22"/>
        </w:rPr>
      </w:pPr>
      <w:r>
        <w:rPr>
          <w:rFonts w:ascii="Helvetica" w:hAnsi="Helvetica" w:cs="Helvetica"/>
          <w:noProof/>
          <w:color w:val="333333"/>
          <w:sz w:val="21"/>
          <w:szCs w:val="21"/>
        </w:rPr>
        <w:drawing>
          <wp:inline distT="0" distB="0" distL="0" distR="0">
            <wp:extent cx="3606800" cy="2578100"/>
            <wp:effectExtent l="19050" t="19050" r="12700" b="12700"/>
            <wp:docPr id="5" name="shTopImg" descr="http://www.capefearriverwatch.org/wp-content/gallery/gallery-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capefearriverwatch.org/wp-content/gallery/gallery-1/21.jpg"/>
                    <pic:cNvPicPr>
                      <a:picLocks noChangeAspect="1" noChangeArrowheads="1"/>
                    </pic:cNvPicPr>
                  </pic:nvPicPr>
                  <pic:blipFill>
                    <a:blip r:embed="rId13"/>
                    <a:srcRect/>
                    <a:stretch>
                      <a:fillRect/>
                    </a:stretch>
                  </pic:blipFill>
                  <pic:spPr bwMode="auto">
                    <a:xfrm>
                      <a:off x="0" y="0"/>
                      <a:ext cx="3606800" cy="2578100"/>
                    </a:xfrm>
                    <a:prstGeom prst="rect">
                      <a:avLst/>
                    </a:prstGeom>
                    <a:noFill/>
                    <a:ln w="6350" cmpd="sng">
                      <a:solidFill>
                        <a:srgbClr val="000000"/>
                      </a:solidFill>
                      <a:miter lim="800000"/>
                      <a:headEnd/>
                      <a:tailEnd/>
                    </a:ln>
                    <a:effectLst/>
                  </pic:spPr>
                </pic:pic>
              </a:graphicData>
            </a:graphic>
          </wp:inline>
        </w:drawing>
      </w:r>
    </w:p>
    <w:sectPr w:rsidR="00960298" w:rsidRPr="00D0433E" w:rsidSect="0025754A">
      <w:pgSz w:w="12240" w:h="15840"/>
      <w:pgMar w:top="1260" w:right="1440" w:bottom="18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3E7" w:rsidRDefault="008B63E7" w:rsidP="00E66A02">
      <w:r>
        <w:separator/>
      </w:r>
    </w:p>
  </w:endnote>
  <w:endnote w:type="continuationSeparator" w:id="0">
    <w:p w:rsidR="008B63E7" w:rsidRDefault="008B63E7" w:rsidP="00E66A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3E7" w:rsidRDefault="008B63E7" w:rsidP="00E66A02">
      <w:r>
        <w:separator/>
      </w:r>
    </w:p>
  </w:footnote>
  <w:footnote w:type="continuationSeparator" w:id="0">
    <w:p w:rsidR="008B63E7" w:rsidRDefault="008B63E7" w:rsidP="00E66A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115EB"/>
    <w:multiLevelType w:val="multilevel"/>
    <w:tmpl w:val="59E07D76"/>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5B8E1C93"/>
    <w:multiLevelType w:val="hybridMultilevel"/>
    <w:tmpl w:val="DF0C6428"/>
    <w:lvl w:ilvl="0" w:tplc="04090001">
      <w:start w:val="1"/>
      <w:numFmt w:val="bullet"/>
      <w:lvlText w:val=""/>
      <w:lvlJc w:val="left"/>
      <w:pPr>
        <w:tabs>
          <w:tab w:val="num" w:pos="780"/>
        </w:tabs>
        <w:ind w:left="780" w:hanging="360"/>
      </w:pPr>
      <w:rPr>
        <w:rFonts w:ascii="Symbol" w:hAnsi="Symbol" w:cs="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cs="Wingdings" w:hint="default"/>
      </w:rPr>
    </w:lvl>
    <w:lvl w:ilvl="3" w:tplc="04090001" w:tentative="1">
      <w:start w:val="1"/>
      <w:numFmt w:val="bullet"/>
      <w:lvlText w:val=""/>
      <w:lvlJc w:val="left"/>
      <w:pPr>
        <w:tabs>
          <w:tab w:val="num" w:pos="2940"/>
        </w:tabs>
        <w:ind w:left="2940" w:hanging="360"/>
      </w:pPr>
      <w:rPr>
        <w:rFonts w:ascii="Symbol" w:hAnsi="Symbol" w:cs="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cs="Wingdings" w:hint="default"/>
      </w:rPr>
    </w:lvl>
    <w:lvl w:ilvl="6" w:tplc="04090001" w:tentative="1">
      <w:start w:val="1"/>
      <w:numFmt w:val="bullet"/>
      <w:lvlText w:val=""/>
      <w:lvlJc w:val="left"/>
      <w:pPr>
        <w:tabs>
          <w:tab w:val="num" w:pos="5100"/>
        </w:tabs>
        <w:ind w:left="5100" w:hanging="360"/>
      </w:pPr>
      <w:rPr>
        <w:rFonts w:ascii="Symbol" w:hAnsi="Symbol" w:cs="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20"/>
  <w:characterSpacingControl w:val="doNotCompress"/>
  <w:doNotValidateAgainstSchema/>
  <w:doNotDemarcateInvalidXml/>
  <w:footnotePr>
    <w:footnote w:id="-1"/>
    <w:footnote w:id="0"/>
  </w:footnotePr>
  <w:endnotePr>
    <w:endnote w:id="-1"/>
    <w:endnote w:id="0"/>
  </w:endnotePr>
  <w:compat/>
  <w:rsids>
    <w:rsidRoot w:val="006C3E4A"/>
    <w:rsid w:val="00002804"/>
    <w:rsid w:val="000428FC"/>
    <w:rsid w:val="000711F0"/>
    <w:rsid w:val="00087E43"/>
    <w:rsid w:val="00097771"/>
    <w:rsid w:val="000B6376"/>
    <w:rsid w:val="000C594C"/>
    <w:rsid w:val="00100A5E"/>
    <w:rsid w:val="001036EB"/>
    <w:rsid w:val="0012591C"/>
    <w:rsid w:val="00127633"/>
    <w:rsid w:val="00133556"/>
    <w:rsid w:val="001372D1"/>
    <w:rsid w:val="0015620E"/>
    <w:rsid w:val="00181007"/>
    <w:rsid w:val="001A7188"/>
    <w:rsid w:val="001D5D84"/>
    <w:rsid w:val="001E1E80"/>
    <w:rsid w:val="001F0A5C"/>
    <w:rsid w:val="001F523D"/>
    <w:rsid w:val="0020217E"/>
    <w:rsid w:val="00217E95"/>
    <w:rsid w:val="0024392F"/>
    <w:rsid w:val="0025754A"/>
    <w:rsid w:val="00257709"/>
    <w:rsid w:val="00266398"/>
    <w:rsid w:val="00285B51"/>
    <w:rsid w:val="00287064"/>
    <w:rsid w:val="00291CA0"/>
    <w:rsid w:val="002934C6"/>
    <w:rsid w:val="002A1D0D"/>
    <w:rsid w:val="002F13CC"/>
    <w:rsid w:val="002F3CA0"/>
    <w:rsid w:val="0033784E"/>
    <w:rsid w:val="0036056F"/>
    <w:rsid w:val="00394C94"/>
    <w:rsid w:val="003A6293"/>
    <w:rsid w:val="003D2DAF"/>
    <w:rsid w:val="003D3073"/>
    <w:rsid w:val="00412C44"/>
    <w:rsid w:val="00412E98"/>
    <w:rsid w:val="0041701A"/>
    <w:rsid w:val="00441B5A"/>
    <w:rsid w:val="00472FD3"/>
    <w:rsid w:val="00475142"/>
    <w:rsid w:val="004B077D"/>
    <w:rsid w:val="004B1670"/>
    <w:rsid w:val="004E1771"/>
    <w:rsid w:val="00504613"/>
    <w:rsid w:val="005134B0"/>
    <w:rsid w:val="00523C07"/>
    <w:rsid w:val="005364C8"/>
    <w:rsid w:val="00547468"/>
    <w:rsid w:val="005644A7"/>
    <w:rsid w:val="0058030F"/>
    <w:rsid w:val="005953FF"/>
    <w:rsid w:val="005F758C"/>
    <w:rsid w:val="006455C0"/>
    <w:rsid w:val="0068081F"/>
    <w:rsid w:val="006B24A3"/>
    <w:rsid w:val="006C3E4A"/>
    <w:rsid w:val="006D4C9D"/>
    <w:rsid w:val="00753D5F"/>
    <w:rsid w:val="00767E24"/>
    <w:rsid w:val="00785D1D"/>
    <w:rsid w:val="007A0EFB"/>
    <w:rsid w:val="007B759D"/>
    <w:rsid w:val="007C316F"/>
    <w:rsid w:val="008570A8"/>
    <w:rsid w:val="0087704F"/>
    <w:rsid w:val="008824C8"/>
    <w:rsid w:val="008A4E41"/>
    <w:rsid w:val="008B63E7"/>
    <w:rsid w:val="008E515D"/>
    <w:rsid w:val="00905D4A"/>
    <w:rsid w:val="009172C4"/>
    <w:rsid w:val="009435A5"/>
    <w:rsid w:val="00960298"/>
    <w:rsid w:val="00986736"/>
    <w:rsid w:val="0099083B"/>
    <w:rsid w:val="00993166"/>
    <w:rsid w:val="009B3A82"/>
    <w:rsid w:val="009C5007"/>
    <w:rsid w:val="009F5FAE"/>
    <w:rsid w:val="00A40A7C"/>
    <w:rsid w:val="00A43885"/>
    <w:rsid w:val="00A669CF"/>
    <w:rsid w:val="00A67D85"/>
    <w:rsid w:val="00AA3A36"/>
    <w:rsid w:val="00AD28F5"/>
    <w:rsid w:val="00AF153D"/>
    <w:rsid w:val="00B0536E"/>
    <w:rsid w:val="00B27D0E"/>
    <w:rsid w:val="00B36F61"/>
    <w:rsid w:val="00B51F10"/>
    <w:rsid w:val="00BB2CEF"/>
    <w:rsid w:val="00BD609F"/>
    <w:rsid w:val="00BD779B"/>
    <w:rsid w:val="00BF299A"/>
    <w:rsid w:val="00C0438A"/>
    <w:rsid w:val="00C73FF9"/>
    <w:rsid w:val="00C77BB3"/>
    <w:rsid w:val="00C96D30"/>
    <w:rsid w:val="00CA2F40"/>
    <w:rsid w:val="00CD60A9"/>
    <w:rsid w:val="00CE50D4"/>
    <w:rsid w:val="00D0433E"/>
    <w:rsid w:val="00D11997"/>
    <w:rsid w:val="00D40C51"/>
    <w:rsid w:val="00D47FA7"/>
    <w:rsid w:val="00D50B06"/>
    <w:rsid w:val="00D61605"/>
    <w:rsid w:val="00D71AC7"/>
    <w:rsid w:val="00D726D6"/>
    <w:rsid w:val="00D868DF"/>
    <w:rsid w:val="00D932BE"/>
    <w:rsid w:val="00DD19EC"/>
    <w:rsid w:val="00DD5B4E"/>
    <w:rsid w:val="00DF11E8"/>
    <w:rsid w:val="00E142D5"/>
    <w:rsid w:val="00E66A02"/>
    <w:rsid w:val="00E70D0B"/>
    <w:rsid w:val="00EB0A84"/>
    <w:rsid w:val="00EB4063"/>
    <w:rsid w:val="00EB421F"/>
    <w:rsid w:val="00EB64C6"/>
    <w:rsid w:val="00ED13E4"/>
    <w:rsid w:val="00F016D8"/>
    <w:rsid w:val="00F41EAB"/>
    <w:rsid w:val="00F66AA4"/>
    <w:rsid w:val="00F70F76"/>
    <w:rsid w:val="00F91609"/>
    <w:rsid w:val="00FB3326"/>
    <w:rsid w:val="00FD1AAA"/>
    <w:rsid w:val="00FD30A6"/>
    <w:rsid w:val="00FD39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Simple 1"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E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ETable">
    <w:name w:val="AE Table"/>
    <w:basedOn w:val="TableSimple1"/>
    <w:uiPriority w:val="99"/>
    <w:rsid w:val="00097771"/>
    <w:tblPr>
      <w:tblStyleColBandSize w:val="1"/>
      <w:tblInd w:w="0" w:type="dxa"/>
      <w:tblBorders>
        <w:top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nil"/>
          <w:left w:val="nil"/>
          <w:bottom w:val="nil"/>
          <w:right w:val="nil"/>
          <w:insideH w:val="nil"/>
          <w:insideV w:val="nil"/>
          <w:tl2br w:val="nil"/>
          <w:tr2bl w:val="nil"/>
        </w:tcBorders>
        <w:shd w:val="clear" w:color="auto" w:fill="auto"/>
      </w:tcPr>
    </w:tblStylePr>
    <w:tblStylePr w:type="band1Vert">
      <w:rPr>
        <w:color w:val="auto"/>
      </w:rPr>
      <w:tblPr/>
      <w:tcPr>
        <w:shd w:val="clear" w:color="auto" w:fill="FFFFFF"/>
      </w:tcPr>
    </w:tblStylePr>
  </w:style>
  <w:style w:type="table" w:styleId="TableSimple1">
    <w:name w:val="Table Simple 1"/>
    <w:basedOn w:val="TableNormal"/>
    <w:uiPriority w:val="99"/>
    <w:rsid w:val="00097771"/>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AE1">
    <w:name w:val="AE 1"/>
    <w:uiPriority w:val="99"/>
    <w:rsid w:val="00097771"/>
    <w:rPr>
      <w:sz w:val="20"/>
      <w:szCs w:val="20"/>
    </w:rPr>
    <w:tblPr>
      <w:tblInd w:w="0" w:type="dxa"/>
      <w:tblCellMar>
        <w:top w:w="0" w:type="dxa"/>
        <w:left w:w="108" w:type="dxa"/>
        <w:bottom w:w="0" w:type="dxa"/>
        <w:right w:w="108" w:type="dxa"/>
      </w:tblCellMar>
    </w:tblPr>
  </w:style>
  <w:style w:type="character" w:customStyle="1" w:styleId="EmailStyle18">
    <w:name w:val="EmailStyle181"/>
    <w:aliases w:val="EmailStyle181"/>
    <w:basedOn w:val="DefaultParagraphFont"/>
    <w:uiPriority w:val="99"/>
    <w:semiHidden/>
    <w:personal/>
    <w:rsid w:val="00A40A7C"/>
    <w:rPr>
      <w:rFonts w:ascii="Arial" w:hAnsi="Arial" w:cs="Arial"/>
      <w:color w:val="auto"/>
      <w:sz w:val="20"/>
      <w:szCs w:val="20"/>
    </w:rPr>
  </w:style>
  <w:style w:type="paragraph" w:customStyle="1" w:styleId="msoaddress">
    <w:name w:val="msoaddress"/>
    <w:basedOn w:val="Normal"/>
    <w:uiPriority w:val="99"/>
    <w:rsid w:val="00A40A7C"/>
    <w:pPr>
      <w:spacing w:before="100" w:beforeAutospacing="1" w:after="100" w:afterAutospacing="1"/>
    </w:pPr>
  </w:style>
  <w:style w:type="character" w:styleId="Hyperlink">
    <w:name w:val="Hyperlink"/>
    <w:basedOn w:val="DefaultParagraphFont"/>
    <w:uiPriority w:val="99"/>
    <w:rsid w:val="00FB3326"/>
    <w:rPr>
      <w:color w:val="0000FF"/>
      <w:u w:val="single"/>
    </w:rPr>
  </w:style>
  <w:style w:type="paragraph" w:styleId="BalloonText">
    <w:name w:val="Balloon Text"/>
    <w:basedOn w:val="Normal"/>
    <w:link w:val="BalloonTextChar"/>
    <w:uiPriority w:val="99"/>
    <w:semiHidden/>
    <w:rsid w:val="00DF11E8"/>
    <w:rPr>
      <w:rFonts w:ascii="Tahoma" w:hAnsi="Tahoma" w:cs="Tahoma"/>
      <w:sz w:val="16"/>
      <w:szCs w:val="16"/>
    </w:rPr>
  </w:style>
  <w:style w:type="character" w:customStyle="1" w:styleId="BalloonTextChar">
    <w:name w:val="Balloon Text Char"/>
    <w:basedOn w:val="DefaultParagraphFont"/>
    <w:link w:val="BalloonText"/>
    <w:uiPriority w:val="99"/>
    <w:rsid w:val="00DF11E8"/>
    <w:rPr>
      <w:rFonts w:ascii="Tahoma" w:hAnsi="Tahoma" w:cs="Tahoma"/>
      <w:sz w:val="16"/>
      <w:szCs w:val="16"/>
    </w:rPr>
  </w:style>
  <w:style w:type="paragraph" w:styleId="Header">
    <w:name w:val="header"/>
    <w:basedOn w:val="Normal"/>
    <w:link w:val="HeaderChar"/>
    <w:uiPriority w:val="99"/>
    <w:rsid w:val="00E66A02"/>
    <w:pPr>
      <w:tabs>
        <w:tab w:val="center" w:pos="4680"/>
        <w:tab w:val="right" w:pos="9360"/>
      </w:tabs>
    </w:pPr>
  </w:style>
  <w:style w:type="character" w:customStyle="1" w:styleId="HeaderChar">
    <w:name w:val="Header Char"/>
    <w:basedOn w:val="DefaultParagraphFont"/>
    <w:link w:val="Header"/>
    <w:uiPriority w:val="99"/>
    <w:rsid w:val="00E66A02"/>
    <w:rPr>
      <w:sz w:val="24"/>
      <w:szCs w:val="24"/>
    </w:rPr>
  </w:style>
  <w:style w:type="paragraph" w:styleId="Footer">
    <w:name w:val="footer"/>
    <w:basedOn w:val="Normal"/>
    <w:link w:val="FooterChar"/>
    <w:uiPriority w:val="99"/>
    <w:rsid w:val="00E66A02"/>
    <w:pPr>
      <w:tabs>
        <w:tab w:val="center" w:pos="4680"/>
        <w:tab w:val="right" w:pos="9360"/>
      </w:tabs>
    </w:pPr>
  </w:style>
  <w:style w:type="character" w:customStyle="1" w:styleId="FooterChar">
    <w:name w:val="Footer Char"/>
    <w:basedOn w:val="DefaultParagraphFont"/>
    <w:link w:val="Footer"/>
    <w:uiPriority w:val="99"/>
    <w:rsid w:val="00E66A02"/>
    <w:rPr>
      <w:sz w:val="24"/>
      <w:szCs w:val="24"/>
    </w:rPr>
  </w:style>
</w:styles>
</file>

<file path=word/webSettings.xml><?xml version="1.0" encoding="utf-8"?>
<w:webSettings xmlns:r="http://schemas.openxmlformats.org/officeDocument/2006/relationships" xmlns:w="http://schemas.openxmlformats.org/wordprocessingml/2006/main">
  <w:divs>
    <w:div w:id="11899475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frw.us"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James M. Kapetsky</dc:creator>
  <cp:keywords/>
  <dc:description/>
  <cp:lastModifiedBy>Roger and Dale Shew</cp:lastModifiedBy>
  <cp:revision>2</cp:revision>
  <cp:lastPrinted>2012-07-19T21:04:00Z</cp:lastPrinted>
  <dcterms:created xsi:type="dcterms:W3CDTF">2012-07-23T19:14:00Z</dcterms:created>
  <dcterms:modified xsi:type="dcterms:W3CDTF">2012-07-23T19:14:00Z</dcterms:modified>
</cp:coreProperties>
</file>